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74F8" w14:textId="77777777" w:rsidR="00650B8D" w:rsidRDefault="00650B8D" w:rsidP="00D924DF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  <w:lang w:val="lt-LT"/>
        </w:rPr>
      </w:pPr>
      <w:bookmarkStart w:id="0" w:name="_Toc521588197"/>
      <w:bookmarkStart w:id="1" w:name="_Toc79481754"/>
      <w:r>
        <w:rPr>
          <w:rFonts w:ascii="Times New Roman" w:hAnsi="Times New Roman"/>
          <w:bCs/>
          <w:sz w:val="20"/>
          <w:szCs w:val="20"/>
          <w:lang w:val="lt-LT"/>
        </w:rPr>
        <w:t>Visuomenės informavimo saugumo</w:t>
      </w:r>
    </w:p>
    <w:p w14:paraId="4D842CBB" w14:textId="60A08FB5" w:rsidR="00D924DF" w:rsidRDefault="00650B8D" w:rsidP="00D924DF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  <w:lang w:val="lt-LT"/>
        </w:rPr>
      </w:pPr>
      <w:r>
        <w:rPr>
          <w:rFonts w:ascii="Times New Roman" w:hAnsi="Times New Roman"/>
          <w:bCs/>
          <w:sz w:val="20"/>
          <w:szCs w:val="20"/>
          <w:lang w:val="lt-LT"/>
        </w:rPr>
        <w:t>tikslinio konkurso</w:t>
      </w:r>
      <w:r w:rsidR="00D924DF">
        <w:rPr>
          <w:rFonts w:ascii="Times New Roman" w:hAnsi="Times New Roman"/>
          <w:bCs/>
          <w:sz w:val="20"/>
          <w:szCs w:val="20"/>
          <w:lang w:val="lt-LT"/>
        </w:rPr>
        <w:t xml:space="preserve"> bendrųjų sąlygų aprašo</w:t>
      </w:r>
    </w:p>
    <w:p w14:paraId="62B4ED3B" w14:textId="77777777" w:rsidR="00D924DF" w:rsidRDefault="00D924DF" w:rsidP="00D924DF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  <w:lang w:val="lt-LT"/>
        </w:rPr>
      </w:pPr>
      <w:r w:rsidRPr="00191873">
        <w:rPr>
          <w:rFonts w:ascii="Times New Roman" w:hAnsi="Times New Roman"/>
          <w:bCs/>
          <w:sz w:val="20"/>
          <w:szCs w:val="20"/>
          <w:lang w:val="lt-LT"/>
        </w:rPr>
        <w:t>1</w:t>
      </w:r>
      <w:r w:rsidRPr="00191873">
        <w:rPr>
          <w:rFonts w:ascii="Times New Roman" w:hAnsi="Times New Roman"/>
          <w:color w:val="000000"/>
          <w:sz w:val="20"/>
          <w:szCs w:val="20"/>
          <w:lang w:val="lt-LT"/>
        </w:rPr>
        <w:t> </w:t>
      </w:r>
      <w:r w:rsidRPr="00191873">
        <w:rPr>
          <w:rFonts w:ascii="Times New Roman" w:hAnsi="Times New Roman"/>
          <w:bCs/>
          <w:sz w:val="20"/>
          <w:szCs w:val="20"/>
          <w:lang w:val="lt-LT"/>
        </w:rPr>
        <w:t>priedas</w:t>
      </w:r>
    </w:p>
    <w:p w14:paraId="51FDCE78" w14:textId="77777777" w:rsidR="00D924DF" w:rsidRPr="00191873" w:rsidRDefault="00D924DF" w:rsidP="00D924D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val="lt-LT"/>
        </w:rPr>
      </w:pPr>
    </w:p>
    <w:p w14:paraId="10E6A9DD" w14:textId="77777777" w:rsidR="00D924DF" w:rsidRPr="003C3C44" w:rsidRDefault="00D924DF" w:rsidP="00D924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bookmarkStart w:id="2" w:name="_Hlk107211332"/>
      <w:r w:rsidRPr="003C3C44">
        <w:rPr>
          <w:rFonts w:ascii="Times New Roman" w:hAnsi="Times New Roman"/>
          <w:b/>
          <w:bCs/>
          <w:sz w:val="24"/>
          <w:szCs w:val="24"/>
          <w:lang w:val="lt-LT"/>
        </w:rPr>
        <w:t>NACIONALINĖS ŽINIASKLAIDOS PROGRAMOS</w:t>
      </w:r>
    </w:p>
    <w:p w14:paraId="7C0F35B5" w14:textId="77777777" w:rsidR="00D924DF" w:rsidRPr="003C3C44" w:rsidRDefault="00D924DF" w:rsidP="00D924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3C3C44">
        <w:rPr>
          <w:rFonts w:ascii="Times New Roman" w:hAnsi="Times New Roman"/>
          <w:b/>
          <w:bCs/>
          <w:sz w:val="24"/>
          <w:szCs w:val="24"/>
          <w:lang w:val="lt-LT"/>
        </w:rPr>
        <w:t>APRAŠAS IR FINANSAVIMO SĄLYGOS</w:t>
      </w:r>
    </w:p>
    <w:p w14:paraId="6E8C6A52" w14:textId="77777777" w:rsidR="00D924DF" w:rsidRPr="003C3C44" w:rsidRDefault="00D924DF" w:rsidP="00D92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379"/>
      </w:tblGrid>
      <w:tr w:rsidR="00D924DF" w:rsidRPr="003C3C44" w14:paraId="17E19CBC" w14:textId="77777777" w:rsidTr="00330E1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B883" w14:textId="77777777" w:rsidR="00D924DF" w:rsidRPr="003C3C44" w:rsidRDefault="00D924DF" w:rsidP="00330E1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  <w:color w:val="auto"/>
              </w:rPr>
            </w:pPr>
            <w:r w:rsidRPr="003C3C44">
              <w:rPr>
                <w:rStyle w:val="Bodytext2Bold"/>
                <w:rFonts w:eastAsia="Microsoft Sans Serif"/>
                <w:color w:val="auto"/>
              </w:rPr>
              <w:t>Nr.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E42A5" w14:textId="77777777" w:rsidR="00D924DF" w:rsidRPr="003C3C44" w:rsidRDefault="00D924DF" w:rsidP="00330E1C">
            <w:pPr>
              <w:spacing w:after="0" w:line="240" w:lineRule="auto"/>
              <w:contextualSpacing/>
              <w:jc w:val="center"/>
              <w:rPr>
                <w:rStyle w:val="Bodytext2Bold"/>
                <w:rFonts w:eastAsia="Microsoft Sans Serif"/>
                <w:color w:val="auto"/>
              </w:rPr>
            </w:pPr>
            <w:r w:rsidRPr="003C3C44">
              <w:rPr>
                <w:rStyle w:val="Bodytext2Bold"/>
                <w:rFonts w:eastAsia="Microsoft Sans Serif"/>
                <w:color w:val="auto"/>
              </w:rPr>
              <w:t>Kriterijus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919A" w14:textId="77777777" w:rsidR="00D924DF" w:rsidRPr="003C3C44" w:rsidRDefault="00D924DF" w:rsidP="00330E1C">
            <w:pPr>
              <w:tabs>
                <w:tab w:val="left" w:pos="0"/>
                <w:tab w:val="left" w:pos="397"/>
                <w:tab w:val="left" w:pos="568"/>
              </w:tabs>
              <w:spacing w:after="0" w:line="240" w:lineRule="auto"/>
              <w:ind w:right="95"/>
              <w:contextualSpacing/>
              <w:jc w:val="center"/>
              <w:rPr>
                <w:rStyle w:val="Bodytext2"/>
                <w:rFonts w:eastAsia="Microsoft Sans Serif"/>
                <w:b/>
                <w:color w:val="auto"/>
              </w:rPr>
            </w:pPr>
            <w:r w:rsidRPr="003C3C44">
              <w:rPr>
                <w:rStyle w:val="Bodytext2"/>
                <w:rFonts w:eastAsia="Microsoft Sans Serif"/>
                <w:b/>
                <w:color w:val="auto"/>
              </w:rPr>
              <w:t>Aprašymas</w:t>
            </w:r>
          </w:p>
        </w:tc>
      </w:tr>
      <w:tr w:rsidR="00D924DF" w:rsidRPr="00650B8D" w14:paraId="26C06B64" w14:textId="77777777" w:rsidTr="00330E1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F54" w14:textId="77777777" w:rsidR="00D924DF" w:rsidRPr="003C3C44" w:rsidRDefault="00D924DF" w:rsidP="00330E1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  <w:color w:val="auto"/>
              </w:rPr>
            </w:pPr>
            <w:r w:rsidRPr="003C3C44">
              <w:rPr>
                <w:rStyle w:val="Bodytext2Bold"/>
                <w:rFonts w:eastAsia="Microsoft Sans Serif"/>
                <w:color w:val="auto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3AD9" w14:textId="77777777" w:rsidR="00D924DF" w:rsidRPr="003C3C44" w:rsidRDefault="00D924DF" w:rsidP="00330E1C">
            <w:pPr>
              <w:spacing w:after="0" w:line="240" w:lineRule="auto"/>
              <w:contextualSpacing/>
              <w:rPr>
                <w:rStyle w:val="Bodytext2Bold"/>
                <w:rFonts w:eastAsia="Microsoft Sans Serif"/>
                <w:color w:val="auto"/>
              </w:rPr>
            </w:pPr>
            <w:r w:rsidRPr="003C3C44">
              <w:rPr>
                <w:rStyle w:val="Bodytext2Bold"/>
                <w:rFonts w:eastAsia="Microsoft Sans Serif"/>
                <w:color w:val="auto"/>
              </w:rPr>
              <w:t>Finansavimo apimtis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6ECC" w14:textId="77777777" w:rsidR="00D924DF" w:rsidRPr="003C3C44" w:rsidRDefault="00D924DF" w:rsidP="00330E1C">
            <w:pPr>
              <w:tabs>
                <w:tab w:val="left" w:pos="200"/>
              </w:tabs>
              <w:spacing w:after="0" w:line="240" w:lineRule="auto"/>
              <w:ind w:right="6"/>
              <w:contextualSpacing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3C3C4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Skiriama </w:t>
            </w:r>
            <w:r w:rsidRPr="003C3C44">
              <w:rPr>
                <w:rStyle w:val="Bodytext2"/>
                <w:rFonts w:eastAsia="Microsoft Sans Serif"/>
                <w:color w:val="auto"/>
              </w:rPr>
              <w:t>60 </w:t>
            </w:r>
            <w:r w:rsidRPr="003C3C44">
              <w:rPr>
                <w:rFonts w:ascii="Times New Roman" w:hAnsi="Times New Roman"/>
                <w:sz w:val="24"/>
                <w:szCs w:val="24"/>
                <w:lang w:val="lt-LT"/>
              </w:rPr>
              <w:t>procentų tiksliniam konkursui skirtų lėšų.</w:t>
            </w:r>
          </w:p>
        </w:tc>
      </w:tr>
      <w:tr w:rsidR="00D924DF" w:rsidRPr="00650B8D" w14:paraId="17E460A6" w14:textId="77777777" w:rsidTr="00330E1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4A8A8" w14:textId="77777777" w:rsidR="00D924DF" w:rsidRPr="003C3C44" w:rsidRDefault="00D924DF" w:rsidP="00330E1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  <w:color w:val="auto"/>
              </w:rPr>
            </w:pPr>
            <w:r w:rsidRPr="003C3C44">
              <w:rPr>
                <w:rStyle w:val="Bodytext2Bold"/>
                <w:rFonts w:eastAsia="Microsoft Sans Serif"/>
                <w:color w:val="auto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26F9E3" w14:textId="77777777" w:rsidR="00D924DF" w:rsidRPr="003C3C44" w:rsidRDefault="00D924DF" w:rsidP="00330E1C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  <w:color w:val="auto"/>
              </w:rPr>
            </w:pPr>
            <w:r w:rsidRPr="003C3C44">
              <w:rPr>
                <w:rStyle w:val="Bodytext2"/>
                <w:rFonts w:eastAsia="Microsoft Sans Serif"/>
                <w:b/>
                <w:bCs/>
                <w:color w:val="auto"/>
              </w:rPr>
              <w:t>Specialieji prioritetai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D76E6" w14:textId="77777777" w:rsidR="00D924DF" w:rsidRPr="003C3C44" w:rsidRDefault="00D924DF" w:rsidP="00330E1C">
            <w:pPr>
              <w:pStyle w:val="NoSpacing"/>
              <w:tabs>
                <w:tab w:val="left" w:pos="320"/>
              </w:tabs>
              <w:jc w:val="both"/>
              <w:rPr>
                <w:rStyle w:val="Bodytext2"/>
                <w:rFonts w:eastAsia="Microsoft Sans Serif"/>
                <w:color w:val="auto"/>
                <w:spacing w:val="-2"/>
              </w:rPr>
            </w:pPr>
            <w:r w:rsidRPr="003C3C44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1.</w:t>
            </w:r>
            <w:r w:rsidRPr="003C3C44">
              <w:rPr>
                <w:rStyle w:val="Bodytext2"/>
                <w:rFonts w:eastAsia="Microsoft Sans Serif"/>
                <w:color w:val="auto"/>
                <w:spacing w:val="-2"/>
              </w:rPr>
              <w:t> </w:t>
            </w:r>
            <w:r w:rsidRPr="003C3C44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>Lietuvos ir Europos saugumo situacijos dėl Rusijos Federacijos (dalyvaujant Baltarusijos Respublikai) karinių veiksmų Ukrainoje ir agresyvios politikos analizė.</w:t>
            </w:r>
          </w:p>
          <w:p w14:paraId="6DD70B93" w14:textId="77777777" w:rsidR="00D924DF" w:rsidRPr="003C3C44" w:rsidRDefault="00D924DF" w:rsidP="00330E1C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 w:rsidRPr="003C3C44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2.</w:t>
            </w:r>
            <w:r w:rsidRPr="003C3C44">
              <w:rPr>
                <w:rStyle w:val="Bodytext2"/>
                <w:rFonts w:eastAsia="Microsoft Sans Serif"/>
                <w:color w:val="auto"/>
                <w:spacing w:val="-2"/>
              </w:rPr>
              <w:t> </w:t>
            </w:r>
            <w:r w:rsidRPr="003C3C44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Pasipriešinimo manipuliacijoms, ideologinėms diversijoms, hibridinėms atakoms, provokacijoms, kritiškumo informaciniuose karuose ugdymo problematika atsižvelgiant į Ukrainos patirtis.</w:t>
            </w:r>
          </w:p>
          <w:p w14:paraId="6DE4052E" w14:textId="77777777" w:rsidR="00D924DF" w:rsidRPr="003C3C44" w:rsidRDefault="00D924DF" w:rsidP="00330E1C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 w:rsidRPr="003C3C44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>3.</w:t>
            </w:r>
            <w:r w:rsidRPr="003C3C44">
              <w:rPr>
                <w:rStyle w:val="Bodytext2"/>
                <w:rFonts w:eastAsia="Microsoft Sans Serif"/>
                <w:color w:val="auto"/>
                <w:spacing w:val="-2"/>
              </w:rPr>
              <w:t> </w:t>
            </w:r>
            <w:r w:rsidRPr="003C3C44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>Bendruomeniškumo, savanorystės, pagalbos Ukrainos karo pabėgėliams skatinimas, jų švietimas, socialinės ir kultūrinės atskirties mažinimas.</w:t>
            </w:r>
          </w:p>
          <w:p w14:paraId="5FA79C70" w14:textId="77777777" w:rsidR="00D924DF" w:rsidRPr="003C3C44" w:rsidRDefault="00D924DF" w:rsidP="00330E1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 w:rsidRPr="003C3C44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4.</w:t>
            </w:r>
            <w:r w:rsidRPr="003C3C44">
              <w:rPr>
                <w:rStyle w:val="Bodytext2"/>
                <w:rFonts w:eastAsia="Microsoft Sans Serif"/>
                <w:color w:val="auto"/>
                <w:spacing w:val="-2"/>
              </w:rPr>
              <w:t> </w:t>
            </w:r>
            <w:r w:rsidRPr="003C3C44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Istorinės atminties aktualizavimas Rusijos agresijos kontekste.</w:t>
            </w:r>
          </w:p>
          <w:p w14:paraId="3C294FBA" w14:textId="77777777" w:rsidR="00D924DF" w:rsidRPr="003C3C44" w:rsidRDefault="00D924DF" w:rsidP="00330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C3C44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5.</w:t>
            </w:r>
            <w:r w:rsidRPr="003C3C44">
              <w:rPr>
                <w:rStyle w:val="Bodytext2"/>
                <w:rFonts w:eastAsia="Microsoft Sans Serif"/>
                <w:color w:val="auto"/>
                <w:spacing w:val="-2"/>
              </w:rPr>
              <w:t> </w:t>
            </w:r>
            <w:r w:rsidRPr="003C3C44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Piliečių gebėjimo savarankiškai atsirinkti ir vertinti informaciją ugdymas ir Rusijos informacinio karo prieš Ukrainą pamokos.</w:t>
            </w:r>
          </w:p>
        </w:tc>
      </w:tr>
      <w:tr w:rsidR="00D924DF" w:rsidRPr="00650B8D" w14:paraId="4D76E463" w14:textId="77777777" w:rsidTr="00330E1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C7E1F" w14:textId="77777777" w:rsidR="00D924DF" w:rsidRPr="00191873" w:rsidRDefault="00D924DF" w:rsidP="00330E1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F3F7C" w14:textId="77777777" w:rsidR="00D924DF" w:rsidRPr="00191873" w:rsidRDefault="00D924DF" w:rsidP="00330E1C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P</w:t>
            </w:r>
            <w:r>
              <w:rPr>
                <w:rStyle w:val="Bodytext2"/>
                <w:rFonts w:eastAsia="Microsoft Sans Serif"/>
                <w:b/>
                <w:bCs/>
              </w:rPr>
              <w:t>irmumas teikiamas projektams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1331D2" w14:textId="291B6996" w:rsidR="00D924DF" w:rsidRPr="009361FD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61F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  <w:r w:rsidR="00957F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9361FD">
              <w:rPr>
                <w:rStyle w:val="Bodytext2"/>
                <w:rFonts w:eastAsia="Microsoft Sans Serif"/>
                <w:color w:val="auto"/>
              </w:rPr>
              <w:t> </w:t>
            </w:r>
            <w:r w:rsidR="00957F30">
              <w:rPr>
                <w:rStyle w:val="Bodytext2"/>
                <w:rFonts w:eastAsia="Microsoft Sans Serif"/>
                <w:color w:val="auto"/>
              </w:rPr>
              <w:t>P</w:t>
            </w:r>
            <w:r w:rsidRPr="009361FD">
              <w:rPr>
                <w:rStyle w:val="Bodytext2"/>
                <w:rFonts w:eastAsia="Microsoft Sans Serif"/>
                <w:color w:val="auto"/>
              </w:rPr>
              <w:t>ateiktiems p</w:t>
            </w:r>
            <w:r w:rsidRPr="009361FD">
              <w:rPr>
                <w:rFonts w:ascii="Times New Roman" w:hAnsi="Times New Roman"/>
                <w:sz w:val="24"/>
                <w:szCs w:val="24"/>
                <w:lang w:val="lt-LT"/>
              </w:rPr>
              <w:t>areiškėjų (visuomenės informavimo priemonių valdytojų), kurių pagrindinė veikla nėra finansuojama iš valstybės biudžeto asignavimų, taip pat</w:t>
            </w:r>
            <w:r w:rsidRPr="009361FD">
              <w:rPr>
                <w:rStyle w:val="Bodytext2"/>
                <w:rFonts w:eastAsia="Microsoft Sans Serif"/>
                <w:color w:val="auto"/>
              </w:rPr>
              <w:t xml:space="preserve"> įgyvendinamiems tų subjektų, </w:t>
            </w:r>
            <w:r w:rsidRPr="009361FD">
              <w:rPr>
                <w:rFonts w:ascii="Times New Roman" w:hAnsi="Times New Roman"/>
                <w:sz w:val="24"/>
                <w:szCs w:val="24"/>
                <w:lang w:val="lt-LT"/>
              </w:rPr>
              <w:t>kurių pagrindinė veikla nėra finansuojama iš valstybės biudžeto asignavimų</w:t>
            </w:r>
            <w:r w:rsidR="00957F3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126AFA7E" w14:textId="0A753CFA" w:rsidR="00D924DF" w:rsidRPr="00C14DBC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61FD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957F3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9361FD">
              <w:rPr>
                <w:rStyle w:val="Bodytext2"/>
                <w:rFonts w:eastAsia="Microsoft Sans Serif"/>
                <w:color w:val="auto"/>
              </w:rPr>
              <w:t> </w:t>
            </w:r>
            <w:r w:rsidR="00957F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U</w:t>
            </w:r>
            <w:r w:rsidRPr="009361F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žtikrinantiems turinio sklaidą tose visuomenės informavimo priemonėse, kurių informacinio srauto reikšmingą dalį</w:t>
            </w:r>
            <w:r w:rsidRPr="00C14DB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sudaro informacija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bent viena iš šių kalbų: </w:t>
            </w:r>
            <w:r w:rsidRPr="00C14DB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rusų, ukrainiečių, baltarusių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,</w:t>
            </w:r>
            <w:r w:rsidRPr="00C14DB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anglų</w:t>
            </w:r>
            <w:r w:rsidR="00957F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</w:p>
          <w:p w14:paraId="2D1865E7" w14:textId="73C4ADB1" w:rsidR="00D924DF" w:rsidRPr="00C14DBC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14DBC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="00957F3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C14DBC">
              <w:rPr>
                <w:rStyle w:val="Bodytext2"/>
                <w:rFonts w:eastAsia="Microsoft Sans Serif"/>
                <w:color w:val="auto"/>
              </w:rPr>
              <w:t> </w:t>
            </w:r>
            <w:r w:rsidR="00957F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Į</w:t>
            </w:r>
            <w:r w:rsidR="00957F30" w:rsidRPr="00C14DB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gyvendinamiems bendradarbiaujant su Ukrainos žurnalistais, taip pat Rusijos, Baltarusijos opozicinės žiniasklaidos atstovais.</w:t>
            </w:r>
          </w:p>
          <w:p w14:paraId="1C0A2D41" w14:textId="7413E83B" w:rsidR="00D924DF" w:rsidRPr="00C14DBC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14DB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4</w:t>
            </w:r>
            <w:r w:rsidR="00957F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C14DBC">
              <w:rPr>
                <w:rStyle w:val="Bodytext2"/>
                <w:rFonts w:eastAsia="Microsoft Sans Serif"/>
                <w:color w:val="auto"/>
              </w:rPr>
              <w:t> </w:t>
            </w:r>
            <w:r w:rsidR="00957F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Į</w:t>
            </w:r>
            <w:r w:rsidR="00957F30" w:rsidRPr="00C14DB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gyvendinamiems pasitelkiant informacinio prieinamumo priemones asmenims, turintiems klausos, regos negalią (vertimą į atitinkamą gestų kalbą, subtitravimą, audiovizualinį vertimą)</w:t>
            </w:r>
            <w:r w:rsidR="00957F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</w:p>
        </w:tc>
      </w:tr>
      <w:tr w:rsidR="00D924DF" w:rsidRPr="00650B8D" w14:paraId="52A157ED" w14:textId="77777777" w:rsidTr="00330E1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98A2" w14:textId="77777777" w:rsidR="00D924DF" w:rsidRPr="00191873" w:rsidRDefault="00D924DF" w:rsidP="00330E1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638E" w14:textId="77777777" w:rsidR="00D924DF" w:rsidRPr="00191873" w:rsidRDefault="00D924DF" w:rsidP="00330E1C">
            <w:pPr>
              <w:spacing w:after="0" w:line="240" w:lineRule="auto"/>
              <w:contextualSpacing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Pareiškėjai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1D38" w14:textId="77777777" w:rsidR="00D924DF" w:rsidRPr="00C14DBC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Style w:val="Bodytext2"/>
                <w:rFonts w:eastAsia="Microsoft Sans Serif"/>
                <w:color w:val="auto"/>
                <w:spacing w:val="-2"/>
              </w:rPr>
            </w:pP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Projektų p</w:t>
            </w:r>
            <w:r w:rsidRPr="00C14DBC">
              <w:rPr>
                <w:rStyle w:val="Bodytext2"/>
                <w:rFonts w:eastAsia="Microsoft Sans Serif"/>
                <w:color w:val="auto"/>
                <w:spacing w:val="-2"/>
              </w:rPr>
              <w:t>araiškas gali teikti:</w:t>
            </w:r>
          </w:p>
          <w:p w14:paraId="3685D6FE" w14:textId="77777777" w:rsidR="00D924DF" w:rsidRPr="00C14DBC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 w:rsidRPr="00C14DBC">
              <w:rPr>
                <w:rStyle w:val="Bodytext2"/>
                <w:rFonts w:eastAsia="Microsoft Sans Serif"/>
                <w:color w:val="auto"/>
                <w:spacing w:val="-2"/>
              </w:rPr>
              <w:t xml:space="preserve">1) viešosios informacijos rengėjai, kurių projektai publikuojami periodiniuose 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(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 w:eastAsia="lt-LT"/>
              </w:rPr>
              <w:t xml:space="preserve">išleidžiamų ne rečiau kaip kartą per pusmetį) </w:t>
            </w:r>
            <w:r w:rsidRPr="00C14DBC">
              <w:rPr>
                <w:rStyle w:val="Bodytext2"/>
                <w:rFonts w:eastAsia="Microsoft Sans Serif"/>
                <w:color w:val="auto"/>
                <w:spacing w:val="-2"/>
              </w:rPr>
              <w:t>spaudos leidiniuose, jei jie platinami teritorijoje, kurioje gyvena daugiau kaip 60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 </w:t>
            </w:r>
            <w:r w:rsidRPr="00C14DBC">
              <w:rPr>
                <w:rStyle w:val="Bodytext2"/>
                <w:rFonts w:eastAsia="Microsoft Sans Serif"/>
                <w:color w:val="auto"/>
                <w:spacing w:val="-2"/>
              </w:rPr>
              <w:t>proc. Lietuvos Respublikos gyventojų;</w:t>
            </w:r>
          </w:p>
          <w:p w14:paraId="4795AC75" w14:textId="77777777" w:rsidR="00D924DF" w:rsidRPr="00C14DBC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lt-LT"/>
              </w:rPr>
              <w:t>2</w:t>
            </w:r>
            <w:r w:rsidRPr="00C14DBC">
              <w:rPr>
                <w:rFonts w:ascii="Times New Roman" w:hAnsi="Times New Roman"/>
                <w:bCs/>
                <w:spacing w:val="-2"/>
                <w:sz w:val="24"/>
                <w:szCs w:val="24"/>
                <w:lang w:val="lt-LT"/>
              </w:rPr>
              <w:t>)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 xml:space="preserve"> nacionalinių 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 w:eastAsia="lt-LT"/>
              </w:rPr>
              <w:t>radijo ir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 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 w:eastAsia="lt-LT"/>
              </w:rPr>
              <w:t>(ar) televizijos programų (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 xml:space="preserve">transliuojamų antžeminiu radijo ir (ar) televizijos tinklu ir priimamų teritorijoje, kurioje gyvena daugiau kaip 60 proc. Lietuvos </w:t>
            </w:r>
            <w:r w:rsidRPr="00C14DBC">
              <w:rPr>
                <w:rFonts w:ascii="Times New Roman" w:hAnsi="Times New Roman"/>
                <w:bCs/>
                <w:spacing w:val="-2"/>
                <w:sz w:val="24"/>
                <w:szCs w:val="24"/>
                <w:lang w:val="lt-LT"/>
              </w:rPr>
              <w:t>Respublikos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 xml:space="preserve"> gyventojų)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 w:eastAsia="lt-LT"/>
              </w:rPr>
              <w:t xml:space="preserve"> 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 xml:space="preserve">transliuotojai, turintys transliavimo licenciją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 xml:space="preserve">(leidimą) 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ir sumokėję Lietuvos Respublikos visuomenės informavimo įstatymo 31 straipsnyje nustatytą metinę įmoką;</w:t>
            </w:r>
          </w:p>
          <w:p w14:paraId="5405EAB5" w14:textId="77777777" w:rsidR="00D924DF" w:rsidRPr="00C14DBC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Pr="00C14DBC">
              <w:rPr>
                <w:rFonts w:ascii="Times New Roman" w:hAnsi="Times New Roman"/>
                <w:sz w:val="24"/>
                <w:szCs w:val="24"/>
                <w:lang w:val="lt-LT"/>
              </w:rPr>
              <w:t>) </w:t>
            </w:r>
            <w:r w:rsidRPr="00810820">
              <w:rPr>
                <w:rFonts w:ascii="Times New Roman" w:hAnsi="Times New Roman"/>
                <w:sz w:val="24"/>
                <w:szCs w:val="24"/>
                <w:lang w:val="lt-LT"/>
              </w:rPr>
              <w:t>informacinės visuomenės informavimo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C14D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priemonių valdytojai,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pateikę duomenis apie</w:t>
            </w:r>
            <w:r w:rsidRPr="00C14D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viešosios informacijos rengėjo veiklą Visuomenės informavimo įstatyme nustatyta tvarka.</w:t>
            </w:r>
          </w:p>
          <w:p w14:paraId="0209F24E" w14:textId="77777777" w:rsidR="00D924DF" w:rsidRPr="00C14DBC" w:rsidRDefault="00D924DF" w:rsidP="00330E1C">
            <w:pPr>
              <w:pStyle w:val="ListParagraph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rStyle w:val="Bodytext2"/>
                <w:rFonts w:eastAsia="Microsoft Sans Serif"/>
                <w:color w:val="auto"/>
              </w:rPr>
            </w:pPr>
            <w:r w:rsidRPr="00C14DBC">
              <w:rPr>
                <w:lang w:val="lt-LT"/>
              </w:rPr>
              <w:t xml:space="preserve">Jei paraišką teikia ne leidinio, radijo, televizijos, informacinės visuomenės informavimo priemonės, kurioje bus įgyvendinamas </w:t>
            </w:r>
            <w:r w:rsidRPr="00C14DBC">
              <w:rPr>
                <w:lang w:val="lt-LT"/>
              </w:rPr>
              <w:lastRenderedPageBreak/>
              <w:t xml:space="preserve">projektas, valdytojas, jis </w:t>
            </w:r>
            <w:r>
              <w:rPr>
                <w:lang w:val="lt-LT"/>
              </w:rPr>
              <w:t xml:space="preserve">kartu su paraiška </w:t>
            </w:r>
            <w:r w:rsidRPr="00C14DBC">
              <w:rPr>
                <w:lang w:val="lt-LT"/>
              </w:rPr>
              <w:t>turi pateikti raštišką jo susitarimą su viešosios informacijos rengėju ar skleidėju, kurio valdomoje visuomenės informavimo priemonėje projektas bus įgyvendinamas.</w:t>
            </w:r>
          </w:p>
        </w:tc>
      </w:tr>
      <w:tr w:rsidR="00D924DF" w:rsidRPr="00650B8D" w14:paraId="5B9614C2" w14:textId="77777777" w:rsidTr="00330E1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704C8" w14:textId="77777777" w:rsidR="00D924DF" w:rsidRPr="00191873" w:rsidRDefault="00D924DF" w:rsidP="00330E1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F236F" w14:textId="77777777" w:rsidR="00D924DF" w:rsidRPr="00191873" w:rsidRDefault="00D924DF" w:rsidP="00330E1C">
            <w:pPr>
              <w:spacing w:after="0" w:line="240" w:lineRule="auto"/>
              <w:contextualSpacing/>
              <w:rPr>
                <w:rStyle w:val="Bodytext2Bold"/>
                <w:rFonts w:eastAsia="Microsoft Sans Serif"/>
                <w:color w:val="000000" w:themeColor="text1"/>
              </w:rPr>
            </w:pPr>
            <w:r w:rsidRPr="00191873">
              <w:rPr>
                <w:rStyle w:val="Bodytext2Bold"/>
                <w:rFonts w:eastAsia="Microsoft Sans Serif"/>
                <w:color w:val="000000" w:themeColor="text1"/>
              </w:rPr>
              <w:t>Kitos sąlygos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F0456" w14:textId="77777777" w:rsidR="00D924DF" w:rsidRPr="00C14DBC" w:rsidRDefault="00D924DF" w:rsidP="00330E1C">
            <w:pPr>
              <w:pStyle w:val="ListParagraph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bCs/>
                <w:lang w:val="lt-LT"/>
              </w:rPr>
            </w:pPr>
            <w:r w:rsidRPr="00C14DBC">
              <w:rPr>
                <w:bCs/>
                <w:lang w:val="lt-LT"/>
              </w:rPr>
              <w:t xml:space="preserve">Kitos šios programos sąlygos yra tokios kaip Bendrųjų konkurso sąlygų aprašo, patvirtinto </w:t>
            </w:r>
            <w:r>
              <w:rPr>
                <w:bCs/>
                <w:lang w:val="lt-LT"/>
              </w:rPr>
              <w:t xml:space="preserve">Fondo tarybos </w:t>
            </w:r>
            <w:r w:rsidRPr="00C14DBC">
              <w:rPr>
                <w:bCs/>
                <w:lang w:val="lt-LT"/>
              </w:rPr>
              <w:t>2021</w:t>
            </w:r>
            <w:r w:rsidRPr="00C14DBC">
              <w:rPr>
                <w:spacing w:val="-2"/>
                <w:lang w:val="lt-LT"/>
              </w:rPr>
              <w:t> </w:t>
            </w:r>
            <w:r w:rsidRPr="00C14DBC">
              <w:rPr>
                <w:bCs/>
                <w:lang w:val="lt-LT"/>
              </w:rPr>
              <w:t xml:space="preserve">m. rugsėjo </w:t>
            </w:r>
            <w:r w:rsidRPr="003C3C44">
              <w:rPr>
                <w:bCs/>
                <w:lang w:val="lt-LT"/>
              </w:rPr>
              <w:t>10</w:t>
            </w:r>
            <w:r w:rsidRPr="00C14DBC">
              <w:rPr>
                <w:spacing w:val="-2"/>
                <w:lang w:val="lt-LT"/>
              </w:rPr>
              <w:t> </w:t>
            </w:r>
            <w:r w:rsidRPr="00C14DBC">
              <w:rPr>
                <w:bCs/>
                <w:lang w:val="lt-LT"/>
              </w:rPr>
              <w:t>d., Pried</w:t>
            </w:r>
            <w:r>
              <w:rPr>
                <w:bCs/>
                <w:lang w:val="lt-LT"/>
              </w:rPr>
              <w:t>uos</w:t>
            </w:r>
            <w:r w:rsidRPr="00C14DBC">
              <w:rPr>
                <w:bCs/>
                <w:lang w:val="lt-LT"/>
              </w:rPr>
              <w:t>e Nr.</w:t>
            </w:r>
            <w:r w:rsidRPr="00C14DBC">
              <w:rPr>
                <w:spacing w:val="-2"/>
                <w:lang w:val="lt-LT"/>
              </w:rPr>
              <w:t> </w:t>
            </w:r>
            <w:r w:rsidRPr="00C14DBC">
              <w:rPr>
                <w:bCs/>
                <w:lang w:val="lt-LT"/>
              </w:rPr>
              <w:t>1</w:t>
            </w:r>
            <w:r>
              <w:rPr>
                <w:bCs/>
                <w:lang w:val="lt-LT"/>
              </w:rPr>
              <w:t xml:space="preserve">, </w:t>
            </w:r>
            <w:r w:rsidRPr="00C14DBC">
              <w:rPr>
                <w:bCs/>
                <w:lang w:val="lt-LT"/>
              </w:rPr>
              <w:t>Nr.</w:t>
            </w:r>
            <w:r w:rsidRPr="00C14DBC">
              <w:rPr>
                <w:spacing w:val="-2"/>
                <w:lang w:val="lt-LT"/>
              </w:rPr>
              <w:t> </w:t>
            </w:r>
            <w:r>
              <w:rPr>
                <w:bCs/>
                <w:lang w:val="lt-LT"/>
              </w:rPr>
              <w:t xml:space="preserve">2, </w:t>
            </w:r>
            <w:r w:rsidRPr="00C14DBC">
              <w:rPr>
                <w:bCs/>
                <w:lang w:val="lt-LT"/>
              </w:rPr>
              <w:t>Nr.</w:t>
            </w:r>
            <w:r w:rsidRPr="00C14DBC">
              <w:rPr>
                <w:spacing w:val="-2"/>
                <w:lang w:val="lt-LT"/>
              </w:rPr>
              <w:t> </w:t>
            </w:r>
            <w:r>
              <w:rPr>
                <w:bCs/>
                <w:lang w:val="lt-LT"/>
              </w:rPr>
              <w:t xml:space="preserve">4, </w:t>
            </w:r>
            <w:r w:rsidRPr="00C14DBC">
              <w:rPr>
                <w:bCs/>
                <w:lang w:val="lt-LT"/>
              </w:rPr>
              <w:t>Nr.</w:t>
            </w:r>
            <w:r w:rsidRPr="00C14DBC">
              <w:rPr>
                <w:spacing w:val="-2"/>
                <w:lang w:val="lt-LT"/>
              </w:rPr>
              <w:t> </w:t>
            </w:r>
            <w:r>
              <w:rPr>
                <w:spacing w:val="-2"/>
                <w:lang w:val="lt-LT"/>
              </w:rPr>
              <w:t>6</w:t>
            </w:r>
            <w:r w:rsidRPr="00C14DBC">
              <w:rPr>
                <w:bCs/>
                <w:lang w:val="lt-LT"/>
              </w:rPr>
              <w:t xml:space="preserve"> (eilutėje „Kitos sąlygos“).</w:t>
            </w:r>
          </w:p>
        </w:tc>
      </w:tr>
    </w:tbl>
    <w:p w14:paraId="27A73530" w14:textId="77777777" w:rsidR="00D924DF" w:rsidRDefault="00D924DF" w:rsidP="00D924DF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bookmarkEnd w:id="2"/>
    <w:p w14:paraId="54B03CB1" w14:textId="5FDF5D21" w:rsidR="00D924DF" w:rsidRDefault="00D924DF" w:rsidP="00D924DF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E1887">
        <w:rPr>
          <w:rFonts w:ascii="Times New Roman" w:hAnsi="Times New Roman"/>
          <w:sz w:val="24"/>
          <w:szCs w:val="24"/>
          <w:lang w:val="lt-LT"/>
        </w:rPr>
        <w:t>_____________________</w:t>
      </w:r>
    </w:p>
    <w:p w14:paraId="17049415" w14:textId="77777777" w:rsidR="00D924DF" w:rsidRDefault="00D924DF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br w:type="page"/>
      </w:r>
    </w:p>
    <w:p w14:paraId="6EFA1DE1" w14:textId="77777777" w:rsidR="00E32245" w:rsidRDefault="00E32245" w:rsidP="00E32245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  <w:lang w:val="lt-LT"/>
        </w:rPr>
      </w:pPr>
      <w:r>
        <w:rPr>
          <w:rFonts w:ascii="Times New Roman" w:hAnsi="Times New Roman"/>
          <w:bCs/>
          <w:sz w:val="20"/>
          <w:szCs w:val="20"/>
          <w:lang w:val="lt-LT"/>
        </w:rPr>
        <w:lastRenderedPageBreak/>
        <w:t>Visuomenės informavimo saugumo</w:t>
      </w:r>
    </w:p>
    <w:p w14:paraId="0C593209" w14:textId="77777777" w:rsidR="00E32245" w:rsidRDefault="00E32245" w:rsidP="00E32245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  <w:lang w:val="lt-LT"/>
        </w:rPr>
      </w:pPr>
      <w:r>
        <w:rPr>
          <w:rFonts w:ascii="Times New Roman" w:hAnsi="Times New Roman"/>
          <w:bCs/>
          <w:sz w:val="20"/>
          <w:szCs w:val="20"/>
          <w:lang w:val="lt-LT"/>
        </w:rPr>
        <w:t>tikslinio konkurso bendrųjų sąlygų aprašo</w:t>
      </w:r>
    </w:p>
    <w:p w14:paraId="5D4A75B7" w14:textId="0161D10C" w:rsidR="00D924DF" w:rsidRDefault="00E32245" w:rsidP="00D924DF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  <w:lang w:val="lt-LT"/>
        </w:rPr>
      </w:pPr>
      <w:r>
        <w:rPr>
          <w:rFonts w:ascii="Times New Roman" w:hAnsi="Times New Roman"/>
          <w:bCs/>
          <w:sz w:val="20"/>
          <w:szCs w:val="20"/>
          <w:lang w:val="lt-LT"/>
        </w:rPr>
        <w:t>2</w:t>
      </w:r>
      <w:r w:rsidR="00D924DF" w:rsidRPr="00191873">
        <w:rPr>
          <w:rFonts w:ascii="Times New Roman" w:hAnsi="Times New Roman"/>
          <w:color w:val="000000"/>
          <w:sz w:val="20"/>
          <w:szCs w:val="20"/>
          <w:lang w:val="lt-LT"/>
        </w:rPr>
        <w:t> </w:t>
      </w:r>
      <w:r w:rsidR="00D924DF" w:rsidRPr="00191873">
        <w:rPr>
          <w:rFonts w:ascii="Times New Roman" w:hAnsi="Times New Roman"/>
          <w:bCs/>
          <w:sz w:val="20"/>
          <w:szCs w:val="20"/>
          <w:lang w:val="lt-LT"/>
        </w:rPr>
        <w:t>priedas</w:t>
      </w:r>
    </w:p>
    <w:p w14:paraId="0C92D5C9" w14:textId="77777777" w:rsidR="00D924DF" w:rsidRPr="00FD7AE8" w:rsidRDefault="00D924DF" w:rsidP="00D924D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val="lt-LT"/>
        </w:rPr>
      </w:pPr>
    </w:p>
    <w:p w14:paraId="78202D7F" w14:textId="77777777" w:rsidR="00D924DF" w:rsidRPr="00FD7AE8" w:rsidRDefault="00D924DF" w:rsidP="00D924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FD7AE8">
        <w:rPr>
          <w:rFonts w:ascii="Times New Roman" w:hAnsi="Times New Roman"/>
          <w:b/>
          <w:bCs/>
          <w:sz w:val="24"/>
          <w:szCs w:val="24"/>
          <w:lang w:val="lt-LT"/>
        </w:rPr>
        <w:t>REGIONININĖS ŽINIASKLAIDOS PROGRAMOS</w:t>
      </w:r>
    </w:p>
    <w:p w14:paraId="057E6B29" w14:textId="77777777" w:rsidR="00D924DF" w:rsidRPr="00FD7AE8" w:rsidRDefault="00D924DF" w:rsidP="00D924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FD7AE8">
        <w:rPr>
          <w:rFonts w:ascii="Times New Roman" w:hAnsi="Times New Roman"/>
          <w:b/>
          <w:bCs/>
          <w:sz w:val="24"/>
          <w:szCs w:val="24"/>
          <w:lang w:val="lt-LT"/>
        </w:rPr>
        <w:t>APRAŠAS IR FINANSAVIMO SĄLYGOS</w:t>
      </w:r>
    </w:p>
    <w:p w14:paraId="5DE1A77C" w14:textId="77777777" w:rsidR="00D924DF" w:rsidRPr="00FD7AE8" w:rsidRDefault="00D924DF" w:rsidP="00D92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379"/>
      </w:tblGrid>
      <w:tr w:rsidR="00D924DF" w:rsidRPr="00FD7AE8" w14:paraId="1C8FE208" w14:textId="77777777" w:rsidTr="00330E1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249A" w14:textId="77777777" w:rsidR="00D924DF" w:rsidRPr="00FD7AE8" w:rsidRDefault="00D924DF" w:rsidP="00330E1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  <w:color w:val="auto"/>
              </w:rPr>
            </w:pPr>
            <w:r w:rsidRPr="00FD7AE8">
              <w:rPr>
                <w:rStyle w:val="Bodytext2Bold"/>
                <w:rFonts w:eastAsia="Microsoft Sans Serif"/>
                <w:color w:val="auto"/>
              </w:rPr>
              <w:t>Nr.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F8A6" w14:textId="77777777" w:rsidR="00D924DF" w:rsidRPr="00FD7AE8" w:rsidRDefault="00D924DF" w:rsidP="00330E1C">
            <w:pPr>
              <w:spacing w:after="0" w:line="240" w:lineRule="auto"/>
              <w:contextualSpacing/>
              <w:jc w:val="center"/>
              <w:rPr>
                <w:rStyle w:val="Bodytext2Bold"/>
                <w:rFonts w:eastAsia="Microsoft Sans Serif"/>
                <w:color w:val="auto"/>
              </w:rPr>
            </w:pPr>
            <w:r w:rsidRPr="00FD7AE8">
              <w:rPr>
                <w:rStyle w:val="Bodytext2Bold"/>
                <w:rFonts w:eastAsia="Microsoft Sans Serif"/>
                <w:color w:val="auto"/>
              </w:rPr>
              <w:t>Kriterijus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9D78" w14:textId="77777777" w:rsidR="00D924DF" w:rsidRPr="00FD7AE8" w:rsidRDefault="00D924DF" w:rsidP="00330E1C">
            <w:pPr>
              <w:tabs>
                <w:tab w:val="left" w:pos="0"/>
                <w:tab w:val="left" w:pos="397"/>
                <w:tab w:val="left" w:pos="568"/>
              </w:tabs>
              <w:spacing w:after="0" w:line="240" w:lineRule="auto"/>
              <w:ind w:right="95"/>
              <w:contextualSpacing/>
              <w:jc w:val="center"/>
              <w:rPr>
                <w:rStyle w:val="Bodytext2"/>
                <w:rFonts w:eastAsia="Microsoft Sans Serif"/>
                <w:b/>
                <w:color w:val="auto"/>
              </w:rPr>
            </w:pPr>
            <w:r w:rsidRPr="00FD7AE8">
              <w:rPr>
                <w:rStyle w:val="Bodytext2"/>
                <w:rFonts w:eastAsia="Microsoft Sans Serif"/>
                <w:b/>
                <w:color w:val="auto"/>
              </w:rPr>
              <w:t>Aprašymas</w:t>
            </w:r>
          </w:p>
        </w:tc>
      </w:tr>
      <w:tr w:rsidR="00D924DF" w:rsidRPr="00650B8D" w14:paraId="7FCFF207" w14:textId="77777777" w:rsidTr="00330E1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13CA" w14:textId="77777777" w:rsidR="00D924DF" w:rsidRPr="00FD7AE8" w:rsidRDefault="00D924DF" w:rsidP="00330E1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  <w:color w:val="auto"/>
              </w:rPr>
            </w:pPr>
            <w:r w:rsidRPr="00FD7AE8">
              <w:rPr>
                <w:rStyle w:val="Bodytext2Bold"/>
                <w:rFonts w:eastAsia="Microsoft Sans Serif"/>
                <w:color w:val="auto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FFC7" w14:textId="77777777" w:rsidR="00D924DF" w:rsidRPr="00FD7AE8" w:rsidRDefault="00D924DF" w:rsidP="00330E1C">
            <w:pPr>
              <w:spacing w:after="0" w:line="240" w:lineRule="auto"/>
              <w:contextualSpacing/>
              <w:rPr>
                <w:rStyle w:val="Bodytext2Bold"/>
                <w:rFonts w:eastAsia="Microsoft Sans Serif"/>
                <w:color w:val="auto"/>
              </w:rPr>
            </w:pPr>
            <w:r w:rsidRPr="00FD7AE8">
              <w:rPr>
                <w:rStyle w:val="Bodytext2Bold"/>
                <w:rFonts w:eastAsia="Microsoft Sans Serif"/>
                <w:color w:val="auto"/>
              </w:rPr>
              <w:t>Finansavimo apimtis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5580" w14:textId="77777777" w:rsidR="00D924DF" w:rsidRPr="00FD7AE8" w:rsidRDefault="00D924DF" w:rsidP="00330E1C">
            <w:pPr>
              <w:tabs>
                <w:tab w:val="left" w:pos="200"/>
              </w:tabs>
              <w:spacing w:after="0" w:line="240" w:lineRule="auto"/>
              <w:ind w:right="6"/>
              <w:contextualSpacing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Skiriama </w:t>
            </w:r>
            <w:r w:rsidRPr="00FD7AE8">
              <w:rPr>
                <w:rStyle w:val="Bodytext2"/>
                <w:rFonts w:eastAsia="Microsoft Sans Serif"/>
                <w:color w:val="auto"/>
              </w:rPr>
              <w:t>40 </w:t>
            </w:r>
            <w:r w:rsidRPr="00FD7AE8">
              <w:rPr>
                <w:rFonts w:ascii="Times New Roman" w:hAnsi="Times New Roman"/>
                <w:sz w:val="24"/>
                <w:szCs w:val="24"/>
                <w:lang w:val="lt-LT"/>
              </w:rPr>
              <w:t>procentų tiksliniam konkursui skirtų lėšų.</w:t>
            </w:r>
          </w:p>
        </w:tc>
      </w:tr>
      <w:tr w:rsidR="00D924DF" w:rsidRPr="00650B8D" w14:paraId="23FDABD7" w14:textId="77777777" w:rsidTr="00330E1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4F159" w14:textId="77777777" w:rsidR="00D924DF" w:rsidRPr="00FD7AE8" w:rsidRDefault="00D924DF" w:rsidP="00330E1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  <w:color w:val="auto"/>
              </w:rPr>
            </w:pPr>
            <w:r w:rsidRPr="00FD7AE8">
              <w:rPr>
                <w:rStyle w:val="Bodytext2Bold"/>
                <w:rFonts w:eastAsia="Microsoft Sans Serif"/>
                <w:color w:val="auto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BD871" w14:textId="77777777" w:rsidR="00D924DF" w:rsidRPr="00FD7AE8" w:rsidRDefault="00D924DF" w:rsidP="00330E1C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  <w:color w:val="auto"/>
              </w:rPr>
            </w:pPr>
            <w:r>
              <w:rPr>
                <w:rStyle w:val="Bodytext2"/>
                <w:rFonts w:eastAsia="Microsoft Sans Serif"/>
                <w:b/>
                <w:bCs/>
                <w:color w:val="auto"/>
              </w:rPr>
              <w:t>Specialieji prioritetai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B6396" w14:textId="77777777" w:rsidR="00D924DF" w:rsidRPr="00FD7AE8" w:rsidRDefault="00D924DF" w:rsidP="00330E1C">
            <w:pPr>
              <w:pStyle w:val="NoSpacing"/>
              <w:tabs>
                <w:tab w:val="left" w:pos="320"/>
              </w:tabs>
              <w:jc w:val="both"/>
              <w:rPr>
                <w:rStyle w:val="Bodytext2"/>
                <w:rFonts w:eastAsia="Microsoft Sans Serif"/>
                <w:color w:val="auto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  <w:r w:rsidRPr="00FD7AE8">
              <w:rPr>
                <w:rStyle w:val="Bodytext2"/>
                <w:rFonts w:eastAsia="Microsoft Sans Serif"/>
                <w:color w:val="auto"/>
              </w:rPr>
              <w:t> </w:t>
            </w:r>
            <w:r w:rsidRPr="00FD7AE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Lietuvos ir Europos saugumo situacijos dėl Rusijos Federacijos (dalyvaujant Baltarusijos Respublikai) karinių veiksmų Ukrainoje ir agresyvios politikos</w:t>
            </w:r>
            <w:r w:rsidRPr="00FD7AE8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 xml:space="preserve"> analizė</w:t>
            </w:r>
            <w:r w:rsidRPr="00FD7AE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  <w:p w14:paraId="10C820C6" w14:textId="77777777" w:rsidR="00D924DF" w:rsidRPr="00FD7AE8" w:rsidRDefault="00D924DF" w:rsidP="00330E1C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 w:rsidRPr="00FD7AE8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2.</w:t>
            </w:r>
            <w:r w:rsidRPr="00FD7AE8">
              <w:rPr>
                <w:rStyle w:val="Bodytext2"/>
                <w:rFonts w:eastAsia="Microsoft Sans Serif"/>
                <w:color w:val="auto"/>
                <w:spacing w:val="-2"/>
              </w:rPr>
              <w:t> </w:t>
            </w:r>
            <w:r w:rsidRPr="00FD7AE8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Rusijos ir Baltarusijos propagandinio turinio įtakos mažinimas Lietuvos pasienio regionuose, tautinių bendrijų gausiau gyvenamosiose vietovėse.</w:t>
            </w:r>
          </w:p>
          <w:p w14:paraId="689E1701" w14:textId="77777777" w:rsidR="00D924DF" w:rsidRPr="00FD7AE8" w:rsidRDefault="00D924DF" w:rsidP="00330E1C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 w:rsidRPr="00FD7AE8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3.</w:t>
            </w:r>
            <w:r w:rsidRPr="00FD7AE8">
              <w:rPr>
                <w:rStyle w:val="Bodytext2"/>
                <w:rFonts w:eastAsia="Microsoft Sans Serif"/>
                <w:color w:val="auto"/>
                <w:spacing w:val="-2"/>
              </w:rPr>
              <w:t> </w:t>
            </w:r>
            <w:r w:rsidRPr="00FD7AE8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Pasipriešinimo manipuliacijoms, ideologinėms diversijoms, hibridinėms atakoms, provokacijoms, kritiškumo informaciniuose karuose ugdymo problematika atsižvelgiant į Ukrainos patirtis.</w:t>
            </w:r>
          </w:p>
          <w:p w14:paraId="13E581B8" w14:textId="77777777" w:rsidR="00D924DF" w:rsidRPr="00FD7AE8" w:rsidRDefault="00D924DF" w:rsidP="00330E1C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 w:rsidRPr="00FD7AE8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>4.</w:t>
            </w:r>
            <w:r w:rsidRPr="00FD7AE8">
              <w:rPr>
                <w:rStyle w:val="Bodytext2"/>
                <w:rFonts w:eastAsia="Microsoft Sans Serif"/>
                <w:color w:val="auto"/>
                <w:spacing w:val="-2"/>
              </w:rPr>
              <w:t> </w:t>
            </w:r>
            <w:r w:rsidRPr="00FD7AE8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>Bendruomeniškumo, savanorystės, pagalbos Ukrainos karo pabėgėliams skatinimas, jų švietimas, socialinės ir kultūrinės atskirties mažinimas.</w:t>
            </w:r>
          </w:p>
          <w:p w14:paraId="66AE2916" w14:textId="77777777" w:rsidR="00D924DF" w:rsidRPr="00FD7AE8" w:rsidRDefault="00D924DF" w:rsidP="00330E1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 w:rsidRPr="00FD7AE8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5.</w:t>
            </w:r>
            <w:r w:rsidRPr="00FD7AE8">
              <w:rPr>
                <w:rStyle w:val="Bodytext2"/>
                <w:rFonts w:eastAsia="Microsoft Sans Serif"/>
                <w:color w:val="auto"/>
                <w:spacing w:val="-2"/>
              </w:rPr>
              <w:t> </w:t>
            </w:r>
            <w:r w:rsidRPr="00FD7AE8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Istorinės atminties aktualizavimas Rusijos agresijos kontekste.</w:t>
            </w:r>
          </w:p>
          <w:p w14:paraId="426B2881" w14:textId="77777777" w:rsidR="00D924DF" w:rsidRPr="00FD7AE8" w:rsidRDefault="00D924DF" w:rsidP="00330E1C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 w:rsidRPr="00FD7AE8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6.</w:t>
            </w:r>
            <w:r w:rsidRPr="00FD7AE8">
              <w:rPr>
                <w:rStyle w:val="Bodytext2"/>
                <w:rFonts w:eastAsia="Microsoft Sans Serif"/>
                <w:color w:val="auto"/>
                <w:spacing w:val="-2"/>
              </w:rPr>
              <w:t> </w:t>
            </w:r>
            <w:r w:rsidRPr="00FD7AE8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Piliečių gebėjimo savarankiškai atsirinkti ir vertinti informaciją ugdymas ir Rusijos informacinio karo prieš Ukrainą pamokos.</w:t>
            </w:r>
          </w:p>
        </w:tc>
      </w:tr>
      <w:tr w:rsidR="00D924DF" w:rsidRPr="00650B8D" w14:paraId="26B86305" w14:textId="77777777" w:rsidTr="00330E1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61BD0" w14:textId="77777777" w:rsidR="00D924DF" w:rsidRPr="00191873" w:rsidRDefault="00D924DF" w:rsidP="00330E1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5EA0E" w14:textId="77777777" w:rsidR="00D924DF" w:rsidRPr="00191873" w:rsidRDefault="00D924DF" w:rsidP="00330E1C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P</w:t>
            </w:r>
            <w:r>
              <w:rPr>
                <w:rStyle w:val="Bodytext2"/>
                <w:rFonts w:eastAsia="Microsoft Sans Serif"/>
                <w:b/>
                <w:bCs/>
              </w:rPr>
              <w:t>irmumas teikiamas projektams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00FFB6" w14:textId="77777777" w:rsidR="00D924DF" w:rsidRPr="00FD7AE8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7AE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1)</w:t>
            </w:r>
            <w:r w:rsidRPr="00FD7AE8">
              <w:rPr>
                <w:rStyle w:val="Bodytext2"/>
                <w:rFonts w:eastAsia="Microsoft Sans Serif"/>
                <w:color w:val="auto"/>
              </w:rPr>
              <w:t> pateiktiems p</w:t>
            </w:r>
            <w:r w:rsidRPr="00FD7AE8">
              <w:rPr>
                <w:rFonts w:ascii="Times New Roman" w:hAnsi="Times New Roman"/>
                <w:sz w:val="24"/>
                <w:szCs w:val="24"/>
                <w:lang w:val="lt-LT"/>
              </w:rPr>
              <w:t>areiškėjų (visuomenės informavimo priemonių valdytojų), kurių pagrindinė veikla nėra finansuojama iš valstybės biudžeto asignavimų, taip pat</w:t>
            </w:r>
            <w:r w:rsidRPr="00FD7AE8">
              <w:rPr>
                <w:rStyle w:val="Bodytext2"/>
                <w:rFonts w:eastAsia="Microsoft Sans Serif"/>
                <w:color w:val="auto"/>
              </w:rPr>
              <w:t xml:space="preserve"> įgyvendinamiems tų subjektų, </w:t>
            </w:r>
            <w:r w:rsidRPr="00FD7AE8">
              <w:rPr>
                <w:rFonts w:ascii="Times New Roman" w:hAnsi="Times New Roman"/>
                <w:sz w:val="24"/>
                <w:szCs w:val="24"/>
                <w:lang w:val="lt-LT"/>
              </w:rPr>
              <w:t>kurių pagrindinė veikla nėra finansuojama iš valstybės biudžeto asignavimų;</w:t>
            </w:r>
          </w:p>
          <w:p w14:paraId="665EE725" w14:textId="77777777" w:rsidR="00D924DF" w:rsidRPr="005B4140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lt-LT"/>
              </w:rPr>
              <w:t>2)</w:t>
            </w:r>
            <w:r w:rsidRPr="00FD7AE8">
              <w:rPr>
                <w:rStyle w:val="Bodytext2"/>
                <w:rFonts w:eastAsia="Microsoft Sans Serif"/>
                <w:color w:val="auto"/>
              </w:rPr>
              <w:t> </w:t>
            </w:r>
            <w:r w:rsidRPr="00FD7AE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užtikrinantiems turinio sklaidą tose visuomenės informavimo priemonėse, kurių informacinio srauto reikšmingą</w:t>
            </w:r>
            <w:r w:rsidRPr="005B41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dalį sudaro informacija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bent viena iš šių kalbų: </w:t>
            </w:r>
            <w:r w:rsidRPr="005B41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rusų, ukrainiečių, baltarusių, anglų;</w:t>
            </w:r>
          </w:p>
          <w:p w14:paraId="61D66436" w14:textId="77777777" w:rsidR="00D924DF" w:rsidRPr="005B4140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Style w:val="Bodytext2"/>
                <w:rFonts w:eastAsia="Microsoft Sans Serif"/>
                <w:color w:val="auto"/>
              </w:rPr>
            </w:pPr>
            <w:r w:rsidRPr="005B4140">
              <w:rPr>
                <w:rFonts w:ascii="Times New Roman" w:hAnsi="Times New Roman"/>
                <w:sz w:val="24"/>
                <w:szCs w:val="24"/>
                <w:lang w:val="lt-LT"/>
              </w:rPr>
              <w:t>3)</w:t>
            </w:r>
            <w:r w:rsidRPr="005B4140">
              <w:rPr>
                <w:rStyle w:val="Bodytext2"/>
                <w:rFonts w:eastAsia="Microsoft Sans Serif"/>
                <w:color w:val="auto"/>
              </w:rPr>
              <w:t> </w:t>
            </w:r>
            <w:r w:rsidRPr="005B41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užtikrinantiems turinio sklaidą </w:t>
            </w:r>
            <w:r w:rsidRPr="005B4140">
              <w:rPr>
                <w:rFonts w:ascii="Times New Roman" w:hAnsi="Times New Roman"/>
                <w:sz w:val="24"/>
                <w:szCs w:val="24"/>
                <w:lang w:val="lt-LT"/>
              </w:rPr>
              <w:t>Lietuvos pasienio regionuose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 Rusija ir Baltarusija</w:t>
            </w:r>
            <w:r w:rsidRPr="005B4140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14:paraId="78CF496D" w14:textId="77777777" w:rsidR="00D924DF" w:rsidRPr="005B4140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B41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4)</w:t>
            </w:r>
            <w:r w:rsidRPr="005B4140">
              <w:rPr>
                <w:rStyle w:val="Bodytext2"/>
                <w:rFonts w:eastAsia="Microsoft Sans Serif"/>
                <w:color w:val="auto"/>
              </w:rPr>
              <w:t> </w:t>
            </w:r>
            <w:r w:rsidRPr="005B41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įgyvendinamiems pasitelkiant informacinio prieinamumo priemones asmenims, turintiems klausos, regos negalią (vertimą į atitinkamą gestų kalbą, subtitravimą, audiovizualinį vertimą);</w:t>
            </w:r>
          </w:p>
          <w:p w14:paraId="4340C452" w14:textId="77777777" w:rsidR="00D924DF" w:rsidRPr="00C42D03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41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5)</w:t>
            </w:r>
            <w:r w:rsidRPr="005B4140">
              <w:rPr>
                <w:rStyle w:val="Bodytext2"/>
                <w:rFonts w:eastAsia="Microsoft Sans Serif"/>
                <w:color w:val="auto"/>
              </w:rPr>
              <w:t> </w:t>
            </w:r>
            <w:r w:rsidRPr="005B41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įgyvendinamiems bendradarbiaujant su Ukrainos žurnalistais.</w:t>
            </w:r>
          </w:p>
        </w:tc>
      </w:tr>
      <w:tr w:rsidR="00D924DF" w:rsidRPr="00650B8D" w14:paraId="3F0B29F3" w14:textId="77777777" w:rsidTr="00330E1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7982" w14:textId="77777777" w:rsidR="00D924DF" w:rsidRPr="00191873" w:rsidRDefault="00D924DF" w:rsidP="00330E1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16AA" w14:textId="77777777" w:rsidR="00D924DF" w:rsidRPr="00191873" w:rsidRDefault="00D924DF" w:rsidP="00330E1C">
            <w:pPr>
              <w:spacing w:after="0" w:line="240" w:lineRule="auto"/>
              <w:contextualSpacing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Pareiškėjai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5890" w14:textId="77777777" w:rsidR="00D924DF" w:rsidRPr="00C14DBC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Style w:val="Bodytext2"/>
                <w:rFonts w:eastAsia="Microsoft Sans Serif"/>
                <w:color w:val="auto"/>
                <w:spacing w:val="-2"/>
              </w:rPr>
            </w:pP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Projektų p</w:t>
            </w:r>
            <w:r w:rsidRPr="00C14DBC">
              <w:rPr>
                <w:rStyle w:val="Bodytext2"/>
                <w:rFonts w:eastAsia="Microsoft Sans Serif"/>
                <w:color w:val="auto"/>
                <w:spacing w:val="-2"/>
              </w:rPr>
              <w:t>araiškas gali teikti:</w:t>
            </w:r>
          </w:p>
          <w:p w14:paraId="3435803A" w14:textId="77777777" w:rsidR="00D924DF" w:rsidRPr="00C14DBC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 w:rsidRPr="00C14DBC">
              <w:rPr>
                <w:rStyle w:val="Bodytext2"/>
                <w:rFonts w:eastAsia="Microsoft Sans Serif"/>
                <w:color w:val="auto"/>
                <w:spacing w:val="-2"/>
              </w:rPr>
              <w:t xml:space="preserve">1) viešosios informacijos rengėjai, kurių projektai publikuojami periodiniuose 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(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 w:eastAsia="lt-LT"/>
              </w:rPr>
              <w:t xml:space="preserve">išleidžiamų ne rečiau kaip kartą per pusmetį) </w:t>
            </w:r>
            <w:r w:rsidRPr="00C14DBC">
              <w:rPr>
                <w:rStyle w:val="Bodytext2"/>
                <w:rFonts w:eastAsia="Microsoft Sans Serif"/>
                <w:color w:val="auto"/>
                <w:spacing w:val="-2"/>
              </w:rPr>
              <w:t xml:space="preserve">spaudos leidiniuose, 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jeigu ne mažiau kaip 90 proc. šių leidinių tiražo platinami vienos Lietuvos apskrities ar savivaldybės teritorijoje</w:t>
            </w:r>
            <w:r w:rsidRPr="00C14DBC">
              <w:rPr>
                <w:rStyle w:val="Bodytext2"/>
                <w:rFonts w:eastAsia="Microsoft Sans Serif"/>
                <w:color w:val="auto"/>
                <w:spacing w:val="-2"/>
              </w:rPr>
              <w:t>;</w:t>
            </w:r>
          </w:p>
          <w:p w14:paraId="03850AD7" w14:textId="77777777" w:rsidR="00D924DF" w:rsidRPr="00C14DBC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lt-LT"/>
              </w:rPr>
              <w:t>2</w:t>
            </w:r>
            <w:r w:rsidRPr="00C14DBC">
              <w:rPr>
                <w:rFonts w:ascii="Times New Roman" w:hAnsi="Times New Roman"/>
                <w:bCs/>
                <w:spacing w:val="-2"/>
                <w:sz w:val="24"/>
                <w:szCs w:val="24"/>
                <w:lang w:val="lt-LT"/>
              </w:rPr>
              <w:t>)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 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vietinių ir regioninių </w:t>
            </w:r>
            <w:r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>radijo ir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>(ar) televizijos programų (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transliuojamų per</w:t>
            </w:r>
            <w:r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vieną antžeminę radijo ir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(ar) televizijos stotį, taip pat 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antžeminiu radijo, televizijos tinklu ir priimamų teritorijoje, kurioje gyvena mažiau kaip 60 proc. Lietuvos </w:t>
            </w:r>
            <w:r w:rsidRPr="00C42D03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Respublikos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gyventojų)</w:t>
            </w:r>
            <w:r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transliuotojai, turintys transliavimo 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licenciją (leidimą) </w:t>
            </w:r>
            <w:r w:rsidRPr="00C14DBC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ir sumokėję Lietuvos Respublikos visuomenės informavimo įstatymo 31 straipsnyje nustatytą metinę įmoką;</w:t>
            </w:r>
          </w:p>
          <w:p w14:paraId="21FD7E73" w14:textId="77777777" w:rsidR="00D924DF" w:rsidRPr="00C14DBC" w:rsidRDefault="00D924DF" w:rsidP="00330E1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Pr="00C14DBC">
              <w:rPr>
                <w:rFonts w:ascii="Times New Roman" w:hAnsi="Times New Roman"/>
                <w:sz w:val="24"/>
                <w:szCs w:val="24"/>
                <w:lang w:val="lt-LT"/>
              </w:rPr>
              <w:t>) </w:t>
            </w:r>
            <w:r w:rsidRPr="00810820">
              <w:rPr>
                <w:rFonts w:ascii="Times New Roman" w:hAnsi="Times New Roman"/>
                <w:sz w:val="24"/>
                <w:szCs w:val="24"/>
                <w:lang w:val="lt-LT"/>
              </w:rPr>
              <w:t>informacinės visuomenės informavimo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C14D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priemonių valdytojai,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pateikę duomenis apie</w:t>
            </w:r>
            <w:r w:rsidRPr="00C14D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viešosios informacijos rengėjo veiklą Visuomenės informavimo įstatyme nustatyta tvarka.</w:t>
            </w:r>
          </w:p>
          <w:p w14:paraId="14E8B8ED" w14:textId="77777777" w:rsidR="00D924DF" w:rsidRPr="00C42D03" w:rsidRDefault="00D924DF" w:rsidP="00330E1C">
            <w:pPr>
              <w:pStyle w:val="ListParagraph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C14DBC">
              <w:rPr>
                <w:lang w:val="lt-LT"/>
              </w:rPr>
              <w:t xml:space="preserve">Jei paraišką teikia ne leidinio, radijo, televizijos, informacinės visuomenės informavimo priemonės, kurioje bus įgyvendinamas projektas, valdytojas, jis </w:t>
            </w:r>
            <w:r>
              <w:rPr>
                <w:lang w:val="lt-LT"/>
              </w:rPr>
              <w:t xml:space="preserve">kartu su paraiška </w:t>
            </w:r>
            <w:r w:rsidRPr="00C14DBC">
              <w:rPr>
                <w:lang w:val="lt-LT"/>
              </w:rPr>
              <w:t>turi pateikti raštišką jo susitarimą su viešosios informacijos rengėju ar skleidėju, kurio valdomoje visuomenės informavimo priemonėje projektas bus įgyvendinamas.</w:t>
            </w:r>
          </w:p>
        </w:tc>
      </w:tr>
      <w:tr w:rsidR="00D924DF" w:rsidRPr="00650B8D" w14:paraId="2CA84C99" w14:textId="77777777" w:rsidTr="00330E1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51E8E" w14:textId="77777777" w:rsidR="00D924DF" w:rsidRPr="00191873" w:rsidRDefault="00D924DF" w:rsidP="00330E1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1E7CF" w14:textId="77777777" w:rsidR="00D924DF" w:rsidRPr="00191873" w:rsidRDefault="00D924DF" w:rsidP="00330E1C">
            <w:pPr>
              <w:spacing w:after="0" w:line="240" w:lineRule="auto"/>
              <w:contextualSpacing/>
              <w:rPr>
                <w:rStyle w:val="Bodytext2Bold"/>
                <w:rFonts w:eastAsia="Microsoft Sans Serif"/>
                <w:color w:val="000000" w:themeColor="text1"/>
              </w:rPr>
            </w:pPr>
            <w:r w:rsidRPr="00191873">
              <w:rPr>
                <w:rStyle w:val="Bodytext2Bold"/>
                <w:rFonts w:eastAsia="Microsoft Sans Serif"/>
                <w:color w:val="000000" w:themeColor="text1"/>
              </w:rPr>
              <w:t>Kitos sąlygos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6A8D8" w14:textId="77777777" w:rsidR="00D924DF" w:rsidRPr="00761387" w:rsidRDefault="00D924DF" w:rsidP="00330E1C">
            <w:pPr>
              <w:pStyle w:val="ListParagraph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bCs/>
                <w:lang w:val="lt-LT"/>
              </w:rPr>
            </w:pPr>
            <w:r w:rsidRPr="00C14DBC">
              <w:rPr>
                <w:bCs/>
                <w:lang w:val="lt-LT"/>
              </w:rPr>
              <w:t xml:space="preserve">Kitos šios programos sąlygos yra tokios kaip Bendrųjų konkurso sąlygų aprašo, patvirtinto </w:t>
            </w:r>
            <w:r>
              <w:rPr>
                <w:bCs/>
                <w:lang w:val="lt-LT"/>
              </w:rPr>
              <w:t xml:space="preserve">Fondo tarybos </w:t>
            </w:r>
            <w:r w:rsidRPr="00C14DBC">
              <w:rPr>
                <w:bCs/>
                <w:lang w:val="lt-LT"/>
              </w:rPr>
              <w:t>2021</w:t>
            </w:r>
            <w:r w:rsidRPr="00C14DBC">
              <w:rPr>
                <w:spacing w:val="-2"/>
                <w:lang w:val="lt-LT"/>
              </w:rPr>
              <w:t> </w:t>
            </w:r>
            <w:r w:rsidRPr="00C14DBC">
              <w:rPr>
                <w:bCs/>
                <w:lang w:val="lt-LT"/>
              </w:rPr>
              <w:t xml:space="preserve">m. rugsėjo </w:t>
            </w:r>
            <w:r>
              <w:rPr>
                <w:bCs/>
                <w:lang w:val="lt-LT"/>
              </w:rPr>
              <w:t>10</w:t>
            </w:r>
            <w:r w:rsidRPr="00C14DBC">
              <w:rPr>
                <w:spacing w:val="-2"/>
                <w:lang w:val="lt-LT"/>
              </w:rPr>
              <w:t> </w:t>
            </w:r>
            <w:r w:rsidRPr="00C14DBC">
              <w:rPr>
                <w:bCs/>
                <w:lang w:val="lt-LT"/>
              </w:rPr>
              <w:t>d., Pried</w:t>
            </w:r>
            <w:r>
              <w:rPr>
                <w:bCs/>
                <w:lang w:val="lt-LT"/>
              </w:rPr>
              <w:t>uos</w:t>
            </w:r>
            <w:r w:rsidRPr="00C14DBC">
              <w:rPr>
                <w:bCs/>
                <w:lang w:val="lt-LT"/>
              </w:rPr>
              <w:t>e Nr.</w:t>
            </w:r>
            <w:r w:rsidRPr="00C14DBC">
              <w:rPr>
                <w:spacing w:val="-2"/>
                <w:lang w:val="lt-LT"/>
              </w:rPr>
              <w:t> </w:t>
            </w:r>
            <w:r w:rsidRPr="00C14DBC">
              <w:rPr>
                <w:bCs/>
                <w:lang w:val="lt-LT"/>
              </w:rPr>
              <w:t>1</w:t>
            </w:r>
            <w:r>
              <w:rPr>
                <w:bCs/>
                <w:lang w:val="lt-LT"/>
              </w:rPr>
              <w:t xml:space="preserve">, </w:t>
            </w:r>
            <w:r w:rsidRPr="00C14DBC">
              <w:rPr>
                <w:bCs/>
                <w:lang w:val="lt-LT"/>
              </w:rPr>
              <w:t>Nr.</w:t>
            </w:r>
            <w:r w:rsidRPr="00C14DBC">
              <w:rPr>
                <w:spacing w:val="-2"/>
                <w:lang w:val="lt-LT"/>
              </w:rPr>
              <w:t> </w:t>
            </w:r>
            <w:r>
              <w:rPr>
                <w:bCs/>
                <w:lang w:val="lt-LT"/>
              </w:rPr>
              <w:t xml:space="preserve">3, </w:t>
            </w:r>
            <w:r w:rsidRPr="00C14DBC">
              <w:rPr>
                <w:bCs/>
                <w:lang w:val="lt-LT"/>
              </w:rPr>
              <w:t>Nr.</w:t>
            </w:r>
            <w:r w:rsidRPr="00C14DBC">
              <w:rPr>
                <w:spacing w:val="-2"/>
                <w:lang w:val="lt-LT"/>
              </w:rPr>
              <w:t> </w:t>
            </w:r>
            <w:r>
              <w:rPr>
                <w:bCs/>
                <w:lang w:val="lt-LT"/>
              </w:rPr>
              <w:t xml:space="preserve">5, </w:t>
            </w:r>
            <w:r w:rsidRPr="00C14DBC">
              <w:rPr>
                <w:bCs/>
                <w:lang w:val="lt-LT"/>
              </w:rPr>
              <w:t>Nr.</w:t>
            </w:r>
            <w:r w:rsidRPr="00C14DBC">
              <w:rPr>
                <w:spacing w:val="-2"/>
                <w:lang w:val="lt-LT"/>
              </w:rPr>
              <w:t> </w:t>
            </w:r>
            <w:r>
              <w:rPr>
                <w:spacing w:val="-2"/>
                <w:lang w:val="lt-LT"/>
              </w:rPr>
              <w:t>6</w:t>
            </w:r>
            <w:r w:rsidRPr="00C14DBC">
              <w:rPr>
                <w:bCs/>
                <w:lang w:val="lt-LT"/>
              </w:rPr>
              <w:t xml:space="preserve"> (eilutėje „Kitos sąlygos“).</w:t>
            </w:r>
          </w:p>
        </w:tc>
      </w:tr>
    </w:tbl>
    <w:p w14:paraId="4F8F533C" w14:textId="77777777" w:rsidR="00D924DF" w:rsidRDefault="00D924DF" w:rsidP="00D924DF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487913D7" w14:textId="77777777" w:rsidR="00D924DF" w:rsidRPr="00650B8D" w:rsidRDefault="00D924DF" w:rsidP="00D924DF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E1887">
        <w:rPr>
          <w:rFonts w:ascii="Times New Roman" w:hAnsi="Times New Roman"/>
          <w:sz w:val="24"/>
          <w:szCs w:val="24"/>
          <w:lang w:val="lt-LT"/>
        </w:rPr>
        <w:t>_____________________</w:t>
      </w:r>
    </w:p>
    <w:p w14:paraId="70E6C34D" w14:textId="0DD37945" w:rsidR="00D924DF" w:rsidRPr="00650B8D" w:rsidRDefault="00D924DF">
      <w:pPr>
        <w:rPr>
          <w:rFonts w:ascii="Times New Roman" w:hAnsi="Times New Roman"/>
          <w:sz w:val="24"/>
          <w:szCs w:val="24"/>
          <w:lang w:val="lt-LT"/>
        </w:rPr>
      </w:pPr>
      <w:r w:rsidRPr="00650B8D">
        <w:rPr>
          <w:rFonts w:ascii="Times New Roman" w:hAnsi="Times New Roman"/>
          <w:sz w:val="24"/>
          <w:szCs w:val="24"/>
          <w:lang w:val="lt-LT"/>
        </w:rPr>
        <w:br w:type="page"/>
      </w:r>
    </w:p>
    <w:p w14:paraId="54E128F5" w14:textId="77777777" w:rsidR="00E32245" w:rsidRDefault="00E32245" w:rsidP="00E32245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  <w:lang w:val="lt-LT"/>
        </w:rPr>
      </w:pPr>
      <w:r>
        <w:rPr>
          <w:rFonts w:ascii="Times New Roman" w:hAnsi="Times New Roman"/>
          <w:bCs/>
          <w:sz w:val="20"/>
          <w:szCs w:val="20"/>
          <w:lang w:val="lt-LT"/>
        </w:rPr>
        <w:lastRenderedPageBreak/>
        <w:t>Visuomenės informavimo saugumo</w:t>
      </w:r>
    </w:p>
    <w:p w14:paraId="5CED26DA" w14:textId="77777777" w:rsidR="00E32245" w:rsidRDefault="00E32245" w:rsidP="00E32245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  <w:lang w:val="lt-LT"/>
        </w:rPr>
      </w:pPr>
      <w:r>
        <w:rPr>
          <w:rFonts w:ascii="Times New Roman" w:hAnsi="Times New Roman"/>
          <w:bCs/>
          <w:sz w:val="20"/>
          <w:szCs w:val="20"/>
          <w:lang w:val="lt-LT"/>
        </w:rPr>
        <w:t>tikslinio konkurso bendrųjų sąlygų aprašo</w:t>
      </w:r>
    </w:p>
    <w:p w14:paraId="34A3D5CA" w14:textId="6B963986" w:rsidR="006D7ED8" w:rsidRPr="00191873" w:rsidRDefault="00BC0F7F" w:rsidP="006D7ED8">
      <w:pPr>
        <w:spacing w:after="0" w:line="240" w:lineRule="auto"/>
        <w:ind w:left="6237"/>
        <w:outlineLvl w:val="1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0"/>
          <w:szCs w:val="20"/>
          <w:lang w:val="lt-LT"/>
        </w:rPr>
        <w:t>3</w:t>
      </w:r>
      <w:r w:rsidR="006D7ED8" w:rsidRPr="00191873">
        <w:rPr>
          <w:rFonts w:ascii="Times New Roman" w:hAnsi="Times New Roman"/>
          <w:color w:val="000000"/>
          <w:sz w:val="20"/>
          <w:szCs w:val="20"/>
          <w:lang w:val="lt-LT"/>
        </w:rPr>
        <w:t> </w:t>
      </w:r>
      <w:r w:rsidR="006D7ED8" w:rsidRPr="00191873">
        <w:rPr>
          <w:rFonts w:ascii="Times New Roman" w:hAnsi="Times New Roman"/>
          <w:bCs/>
          <w:sz w:val="20"/>
          <w:szCs w:val="20"/>
          <w:lang w:val="lt-LT"/>
        </w:rPr>
        <w:t>priedas</w:t>
      </w:r>
    </w:p>
    <w:p w14:paraId="0C4D64A7" w14:textId="77777777" w:rsidR="006D7ED8" w:rsidRPr="00191873" w:rsidRDefault="006D7ED8" w:rsidP="007B725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val="lt-LT"/>
        </w:rPr>
      </w:pPr>
    </w:p>
    <w:p w14:paraId="78A716DC" w14:textId="77777777" w:rsidR="006D7ED8" w:rsidRPr="00191873" w:rsidRDefault="006D7ED8" w:rsidP="006D7ED8">
      <w:pPr>
        <w:jc w:val="center"/>
        <w:outlineLvl w:val="1"/>
        <w:rPr>
          <w:rFonts w:ascii="Times New Roman" w:hAnsi="Times New Roman"/>
          <w:b/>
          <w:sz w:val="24"/>
          <w:szCs w:val="24"/>
          <w:lang w:val="lt-LT"/>
        </w:rPr>
      </w:pPr>
      <w:r w:rsidRPr="00191873">
        <w:rPr>
          <w:rFonts w:ascii="Times New Roman" w:hAnsi="Times New Roman"/>
          <w:b/>
          <w:sz w:val="24"/>
          <w:szCs w:val="24"/>
          <w:lang w:val="lt-LT"/>
        </w:rPr>
        <w:t xml:space="preserve">PROJEKTŲ VERTINIMO </w:t>
      </w:r>
      <w:bookmarkEnd w:id="0"/>
      <w:bookmarkEnd w:id="1"/>
      <w:r w:rsidRPr="00191873">
        <w:rPr>
          <w:rFonts w:ascii="Times New Roman" w:hAnsi="Times New Roman"/>
          <w:b/>
          <w:sz w:val="24"/>
          <w:szCs w:val="24"/>
          <w:lang w:val="lt-LT"/>
        </w:rPr>
        <w:t>KRITERIJAI IR BALAI</w:t>
      </w:r>
    </w:p>
    <w:tbl>
      <w:tblPr>
        <w:tblW w:w="9895" w:type="dxa"/>
        <w:tblInd w:w="-28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55"/>
        <w:gridCol w:w="2240"/>
      </w:tblGrid>
      <w:tr w:rsidR="006D7ED8" w:rsidRPr="00191873" w14:paraId="735BA4F8" w14:textId="77777777" w:rsidTr="00D071B1">
        <w:trPr>
          <w:trHeight w:val="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24FA19" w14:textId="77777777" w:rsidR="006D7ED8" w:rsidRPr="00191873" w:rsidRDefault="006D7ED8" w:rsidP="00E02C4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lang w:val="lt-LT"/>
              </w:rPr>
            </w:pPr>
            <w:r w:rsidRPr="00191873">
              <w:rPr>
                <w:b/>
                <w:bCs/>
                <w:lang w:val="lt-LT"/>
              </w:rPr>
              <w:t>Projekto turinio vertinimas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9B5471" w14:textId="30E79E99" w:rsidR="006D7ED8" w:rsidRPr="00191873" w:rsidRDefault="00DE7253" w:rsidP="004D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  <w:t>nuo 0 iki 7</w:t>
            </w:r>
            <w:r w:rsidR="00977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  <w:t>5</w:t>
            </w:r>
          </w:p>
          <w:p w14:paraId="38035834" w14:textId="77777777" w:rsidR="006D7ED8" w:rsidRPr="00191873" w:rsidRDefault="006D7ED8" w:rsidP="004D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9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  <w:t>(minimali balų suma 40)</w:t>
            </w:r>
          </w:p>
        </w:tc>
      </w:tr>
      <w:tr w:rsidR="006D7ED8" w:rsidRPr="00191873" w14:paraId="0654D990" w14:textId="77777777" w:rsidTr="00D071B1">
        <w:trPr>
          <w:trHeight w:val="49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CB5" w14:textId="77777777" w:rsidR="001051AF" w:rsidRPr="001051AF" w:rsidRDefault="006D7ED8" w:rsidP="00105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</w:t>
            </w:r>
            <w:r w:rsidRPr="001051A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  <w:r w:rsidRPr="001051AF">
              <w:rPr>
                <w:rStyle w:val="Bodytext2"/>
                <w:rFonts w:eastAsia="Microsoft Sans Serif"/>
              </w:rPr>
              <w:t> </w:t>
            </w:r>
            <w:r w:rsidR="001051AF" w:rsidRPr="001051A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</w:t>
            </w:r>
            <w:r w:rsidR="002927E2" w:rsidRPr="001051A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ti</w:t>
            </w:r>
            <w:r w:rsidR="001051AF" w:rsidRPr="001051A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ti</w:t>
            </w:r>
            <w:r w:rsidR="002927E2" w:rsidRPr="001051A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</w:t>
            </w:r>
            <w:r w:rsidR="00567BB5" w:rsidRPr="001051A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t</w:t>
            </w:r>
            <w:r w:rsidR="002927E2" w:rsidRPr="001051A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is</w:t>
            </w:r>
            <w:r w:rsidRPr="001051A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pro</w:t>
            </w:r>
            <w:r w:rsidR="00F335B6" w:rsidRPr="001051A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jektų</w:t>
            </w:r>
            <w:r w:rsidRPr="001051A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="005C6079" w:rsidRPr="001051A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bendriesiems </w:t>
            </w:r>
            <w:r w:rsidRPr="001051A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prioritet</w:t>
            </w:r>
            <w:r w:rsidR="000966BD" w:rsidRPr="001051A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am</w:t>
            </w:r>
            <w:r w:rsidRPr="001051A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</w:t>
            </w:r>
            <w:r w:rsidR="001051AF" w:rsidRPr="001051A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:</w:t>
            </w:r>
          </w:p>
          <w:p w14:paraId="38CBB9C5" w14:textId="4D39C0A6" w:rsidR="001051AF" w:rsidRPr="00282875" w:rsidRDefault="001051AF" w:rsidP="001051A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82875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Pr="001051AF">
              <w:rPr>
                <w:rStyle w:val="Bodytext2"/>
                <w:rFonts w:eastAsia="Microsoft Sans Serif"/>
              </w:rPr>
              <w:t> </w:t>
            </w:r>
            <w:r w:rsidRPr="004D7A2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aktualumas</w:t>
            </w:r>
            <w:r w:rsidRPr="002828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</w:t>
            </w:r>
            <w:r w:rsidR="00AD3C53">
              <w:rPr>
                <w:rFonts w:ascii="Times New Roman" w:hAnsi="Times New Roman"/>
                <w:sz w:val="24"/>
                <w:szCs w:val="24"/>
                <w:lang w:val="lt-LT"/>
              </w:rPr>
              <w:t>Ukrainos įvykių analizė Lietuvos nacionaliniam saugumui</w:t>
            </w:r>
            <w:r w:rsidR="004805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patikimai </w:t>
            </w:r>
            <w:r w:rsidR="00AD3C53">
              <w:rPr>
                <w:rFonts w:ascii="Times New Roman" w:hAnsi="Times New Roman"/>
                <w:sz w:val="24"/>
                <w:szCs w:val="24"/>
                <w:lang w:val="lt-LT"/>
              </w:rPr>
              <w:t>informacinei aplinkai ir pilietiškumo ugdymui svarbiais aspektais</w:t>
            </w:r>
            <w:r w:rsidRPr="00282875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14:paraId="7AA29826" w14:textId="642F2CBB" w:rsidR="001051AF" w:rsidRPr="00282875" w:rsidRDefault="001051AF" w:rsidP="001051A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82875">
              <w:rPr>
                <w:rFonts w:ascii="Times New Roman" w:hAnsi="Times New Roman"/>
                <w:sz w:val="24"/>
                <w:szCs w:val="24"/>
                <w:lang w:val="lt-LT"/>
              </w:rPr>
              <w:t>2)</w:t>
            </w:r>
            <w:r w:rsidRPr="001051AF">
              <w:rPr>
                <w:rStyle w:val="Bodytext2"/>
                <w:rFonts w:eastAsia="Microsoft Sans Serif"/>
              </w:rPr>
              <w:t> </w:t>
            </w:r>
            <w:r w:rsidRPr="004D7A2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inovatyvumas</w:t>
            </w:r>
            <w:r w:rsidR="004805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naujų technologijų ir daugialypės terpės sprendimų </w:t>
            </w:r>
            <w:r w:rsidR="00DE7253">
              <w:rPr>
                <w:rFonts w:ascii="Times New Roman" w:hAnsi="Times New Roman"/>
                <w:sz w:val="24"/>
                <w:szCs w:val="24"/>
                <w:lang w:val="lt-LT"/>
              </w:rPr>
              <w:t>pritaikymas, įtaigiai atskleidž</w:t>
            </w:r>
            <w:r w:rsidR="004805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iant Ukrainos pasipriešinimo agresijai patirtis, skatinant </w:t>
            </w:r>
            <w:r w:rsidR="00DE725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viešą diskusiją dėl </w:t>
            </w:r>
            <w:r w:rsidR="0048057E">
              <w:rPr>
                <w:rFonts w:ascii="Times New Roman" w:hAnsi="Times New Roman"/>
                <w:sz w:val="24"/>
                <w:szCs w:val="24"/>
                <w:lang w:val="lt-LT"/>
              </w:rPr>
              <w:t>Lietuvos pilietinio pasi</w:t>
            </w:r>
            <w:r w:rsidR="00DE7253">
              <w:rPr>
                <w:rFonts w:ascii="Times New Roman" w:hAnsi="Times New Roman"/>
                <w:sz w:val="24"/>
                <w:szCs w:val="24"/>
                <w:lang w:val="lt-LT"/>
              </w:rPr>
              <w:t>priešinimo sistemos atnaujinimo;</w:t>
            </w:r>
          </w:p>
          <w:p w14:paraId="4AB3E4FD" w14:textId="3232B48A" w:rsidR="001051AF" w:rsidRPr="00282875" w:rsidRDefault="001051AF" w:rsidP="001051A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82875">
              <w:rPr>
                <w:rFonts w:ascii="Times New Roman" w:hAnsi="Times New Roman"/>
                <w:sz w:val="24"/>
                <w:szCs w:val="24"/>
                <w:lang w:val="lt-LT"/>
              </w:rPr>
              <w:t>3)</w:t>
            </w:r>
            <w:r w:rsidRPr="001051AF">
              <w:rPr>
                <w:rStyle w:val="Bodytext2"/>
                <w:rFonts w:eastAsia="Microsoft Sans Serif"/>
              </w:rPr>
              <w:t> </w:t>
            </w:r>
            <w:r w:rsidRPr="004D7A2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originalumas</w:t>
            </w:r>
            <w:r w:rsidR="00DE725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nestandartiškai pateikta</w:t>
            </w:r>
            <w:r w:rsidR="004805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problematika</w:t>
            </w:r>
            <w:r w:rsidRPr="002828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4805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įvairių </w:t>
            </w:r>
            <w:r w:rsidRPr="002828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žanrų </w:t>
            </w:r>
            <w:r w:rsidR="0048057E">
              <w:rPr>
                <w:rFonts w:ascii="Times New Roman" w:hAnsi="Times New Roman"/>
                <w:sz w:val="24"/>
                <w:szCs w:val="24"/>
                <w:lang w:val="lt-LT"/>
              </w:rPr>
              <w:t>pritaikymas</w:t>
            </w:r>
            <w:r w:rsidR="0097220D">
              <w:rPr>
                <w:rFonts w:ascii="Times New Roman" w:hAnsi="Times New Roman"/>
                <w:sz w:val="24"/>
                <w:szCs w:val="24"/>
                <w:lang w:val="lt-LT"/>
              </w:rPr>
              <w:t>, iškeliant asmeninio apsisprendimo ginti savo šalį</w:t>
            </w:r>
            <w:r w:rsidR="00E22E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reikšmę, </w:t>
            </w:r>
            <w:r w:rsidR="008D7888">
              <w:rPr>
                <w:rFonts w:ascii="Times New Roman" w:hAnsi="Times New Roman"/>
                <w:sz w:val="24"/>
                <w:szCs w:val="24"/>
                <w:lang w:val="lt-LT"/>
              </w:rPr>
              <w:t>konkrečiais</w:t>
            </w:r>
            <w:r w:rsidR="00E22E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pavyzdžiais </w:t>
            </w:r>
            <w:r w:rsidR="0097220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atskleidžiant </w:t>
            </w:r>
            <w:r w:rsidR="00DE725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pasipriešinimo </w:t>
            </w:r>
            <w:r w:rsidR="0097220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karinei agresijai </w:t>
            </w:r>
            <w:r w:rsidR="00D071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būtinumą ir </w:t>
            </w:r>
            <w:r w:rsidR="00DE7253">
              <w:rPr>
                <w:rFonts w:ascii="Times New Roman" w:hAnsi="Times New Roman"/>
                <w:sz w:val="24"/>
                <w:szCs w:val="24"/>
                <w:lang w:val="lt-LT"/>
              </w:rPr>
              <w:t>dramatizmą</w:t>
            </w:r>
            <w:r w:rsidRPr="00282875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14:paraId="7264890F" w14:textId="3F3C8A2A" w:rsidR="001051AF" w:rsidRPr="0048057E" w:rsidRDefault="001051AF" w:rsidP="001051A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057E">
              <w:rPr>
                <w:rFonts w:ascii="Times New Roman" w:hAnsi="Times New Roman"/>
                <w:sz w:val="24"/>
                <w:szCs w:val="24"/>
                <w:lang w:val="lt-LT"/>
              </w:rPr>
              <w:t>4)</w:t>
            </w:r>
            <w:r w:rsidRPr="0048057E">
              <w:rPr>
                <w:rStyle w:val="Bodytext2"/>
                <w:rFonts w:eastAsia="Microsoft Sans Serif"/>
                <w:color w:val="auto"/>
              </w:rPr>
              <w:t> </w:t>
            </w:r>
            <w:r w:rsidRPr="0048057E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kūrybiškumas</w:t>
            </w:r>
            <w:r w:rsidRPr="004805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</w:t>
            </w:r>
            <w:r w:rsidR="00E22E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</w:t>
            </w:r>
            <w:r w:rsidRPr="0048057E">
              <w:rPr>
                <w:rFonts w:ascii="Times New Roman" w:hAnsi="Times New Roman"/>
                <w:sz w:val="24"/>
                <w:szCs w:val="24"/>
                <w:lang w:val="lt-LT"/>
              </w:rPr>
              <w:t>kritinio ir kūrybinio mąstymo</w:t>
            </w:r>
            <w:r w:rsidR="00E22E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D071B1">
              <w:rPr>
                <w:rFonts w:ascii="Times New Roman" w:hAnsi="Times New Roman"/>
                <w:sz w:val="24"/>
                <w:szCs w:val="24"/>
                <w:lang w:val="lt-LT"/>
              </w:rPr>
              <w:t>pilietinių iniciatyvų</w:t>
            </w:r>
            <w:r w:rsidR="00E22E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071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žadinimo </w:t>
            </w:r>
            <w:r w:rsidR="00E22E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atsakomybės </w:t>
            </w:r>
            <w:r w:rsidR="00D071B1">
              <w:rPr>
                <w:rFonts w:ascii="Times New Roman" w:hAnsi="Times New Roman"/>
                <w:sz w:val="24"/>
                <w:szCs w:val="24"/>
                <w:lang w:val="lt-LT"/>
              </w:rPr>
              <w:t>skatinimo aspektais</w:t>
            </w:r>
            <w:r w:rsidRPr="0048057E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14:paraId="15EB0BC6" w14:textId="16AC1282" w:rsidR="001051AF" w:rsidRPr="00282875" w:rsidRDefault="001051AF" w:rsidP="001051A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22E9B">
              <w:rPr>
                <w:rFonts w:ascii="Times New Roman" w:hAnsi="Times New Roman"/>
                <w:sz w:val="24"/>
                <w:szCs w:val="24"/>
                <w:lang w:val="lt-LT"/>
              </w:rPr>
              <w:t>5)</w:t>
            </w:r>
            <w:r w:rsidRPr="00E22E9B">
              <w:rPr>
                <w:rStyle w:val="Bodytext2"/>
                <w:rFonts w:eastAsia="Microsoft Sans Serif"/>
              </w:rPr>
              <w:t> </w:t>
            </w:r>
            <w:r w:rsidRPr="00E22E9B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problematiškumas</w:t>
            </w:r>
            <w:r w:rsidRPr="00E22E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7220D" w:rsidRPr="00E22E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</w:t>
            </w:r>
            <w:r w:rsidR="00E22E9B">
              <w:rPr>
                <w:rFonts w:ascii="Times New Roman" w:hAnsi="Times New Roman"/>
                <w:sz w:val="24"/>
                <w:szCs w:val="24"/>
                <w:lang w:val="lt-LT"/>
              </w:rPr>
              <w:t>pilietinės vi</w:t>
            </w:r>
            <w:r w:rsidR="00D071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enybės, </w:t>
            </w:r>
            <w:r w:rsidR="0097220D" w:rsidRPr="00E22E9B">
              <w:rPr>
                <w:rFonts w:ascii="Times New Roman" w:hAnsi="Times New Roman"/>
                <w:sz w:val="24"/>
                <w:szCs w:val="24"/>
                <w:lang w:val="lt-LT"/>
              </w:rPr>
              <w:t>va</w:t>
            </w:r>
            <w:r w:rsidR="00D071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lios ginti savo </w:t>
            </w:r>
            <w:r w:rsidR="00E22E9B">
              <w:rPr>
                <w:rFonts w:ascii="Times New Roman" w:hAnsi="Times New Roman"/>
                <w:sz w:val="24"/>
                <w:szCs w:val="24"/>
                <w:lang w:val="lt-LT"/>
              </w:rPr>
              <w:t>Tėvynę</w:t>
            </w:r>
            <w:r w:rsidR="0097220D" w:rsidRPr="00E22E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Pr="00E22E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tautinių, moralinių ir </w:t>
            </w:r>
            <w:r w:rsidR="00E22E9B" w:rsidRPr="00E22E9B">
              <w:rPr>
                <w:rFonts w:ascii="Times New Roman" w:hAnsi="Times New Roman"/>
                <w:sz w:val="24"/>
                <w:szCs w:val="24"/>
                <w:lang w:val="lt-LT"/>
              </w:rPr>
              <w:t>pilietinių vertybių darnos</w:t>
            </w:r>
            <w:r w:rsidRPr="00E22E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97220D" w:rsidRPr="00E22E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tapatybės ir </w:t>
            </w:r>
            <w:r w:rsidRPr="00E22E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atvirumo kaitai </w:t>
            </w:r>
            <w:r w:rsidR="00E22E9B" w:rsidRPr="00E22E9B">
              <w:rPr>
                <w:rFonts w:ascii="Times New Roman" w:hAnsi="Times New Roman"/>
                <w:sz w:val="24"/>
                <w:szCs w:val="24"/>
                <w:lang w:val="lt-LT"/>
              </w:rPr>
              <w:t>u</w:t>
            </w:r>
            <w:r w:rsidRPr="00E22E9B">
              <w:rPr>
                <w:rFonts w:ascii="Times New Roman" w:hAnsi="Times New Roman"/>
                <w:sz w:val="24"/>
                <w:szCs w:val="24"/>
                <w:lang w:val="lt-LT"/>
              </w:rPr>
              <w:t>gdymo aspektu;</w:t>
            </w:r>
          </w:p>
          <w:p w14:paraId="1DD4B562" w14:textId="6690CBC9" w:rsidR="00DB2BE2" w:rsidRPr="00191873" w:rsidRDefault="001051AF" w:rsidP="0097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282875">
              <w:rPr>
                <w:rFonts w:ascii="Times New Roman" w:hAnsi="Times New Roman"/>
                <w:sz w:val="24"/>
                <w:szCs w:val="24"/>
                <w:lang w:val="lt-LT"/>
              </w:rPr>
              <w:t>6)</w:t>
            </w:r>
            <w:r w:rsidRPr="001051AF">
              <w:rPr>
                <w:rStyle w:val="Bodytext2"/>
                <w:rFonts w:eastAsia="Microsoft Sans Serif"/>
              </w:rPr>
              <w:t> </w:t>
            </w:r>
            <w:r w:rsidRPr="004D7A2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švietėjiškumas</w:t>
            </w:r>
            <w:r w:rsidR="0097220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</w:t>
            </w:r>
            <w:r w:rsidR="00E22E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piliečių kultūrinės, </w:t>
            </w:r>
            <w:r w:rsidRPr="002828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demokratinės </w:t>
            </w:r>
            <w:r w:rsidR="00E22E9B">
              <w:rPr>
                <w:rFonts w:ascii="Times New Roman" w:hAnsi="Times New Roman"/>
                <w:sz w:val="24"/>
                <w:szCs w:val="24"/>
                <w:lang w:val="lt-LT"/>
              </w:rPr>
              <w:t>ir patriotinės savivokos ugdym</w:t>
            </w:r>
            <w:r w:rsidR="003858D5"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="0051472D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2828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tikslinių grupių įtraukties aspekt</w:t>
            </w:r>
            <w:r w:rsidR="0051472D">
              <w:rPr>
                <w:rFonts w:ascii="Times New Roman" w:hAnsi="Times New Roman"/>
                <w:sz w:val="24"/>
                <w:szCs w:val="24"/>
                <w:lang w:val="lt-LT"/>
              </w:rPr>
              <w:t>ais</w:t>
            </w:r>
            <w:r w:rsidRPr="0028287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2AAD" w14:textId="0A08695F" w:rsidR="006D7ED8" w:rsidRPr="00191873" w:rsidRDefault="006D7ED8" w:rsidP="004D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0–</w:t>
            </w:r>
            <w:r w:rsidR="00AD3C5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</w:t>
            </w:r>
            <w:r w:rsidR="00977AC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5</w:t>
            </w:r>
          </w:p>
        </w:tc>
      </w:tr>
      <w:tr w:rsidR="006D7ED8" w:rsidRPr="00191873" w14:paraId="332ED780" w14:textId="77777777" w:rsidTr="00D071B1">
        <w:trPr>
          <w:trHeight w:val="2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0AF6" w14:textId="66317A44" w:rsidR="006D7ED8" w:rsidRPr="00191873" w:rsidRDefault="006D7ED8" w:rsidP="00270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2.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="000966BD"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t</w:t>
            </w:r>
            <w:r w:rsidR="000966BD"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itikimas </w:t>
            </w:r>
            <w:r w:rsidR="00F335B6"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projektų ir programų </w:t>
            </w:r>
            <w:r w:rsidR="005C6079"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specialiesiems 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prioritet</w:t>
            </w:r>
            <w:r w:rsidR="000966BD"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am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21D6" w14:textId="62F3844B" w:rsidR="006D7ED8" w:rsidRPr="00191873" w:rsidRDefault="006D7ED8" w:rsidP="004D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0–</w:t>
            </w:r>
            <w:r w:rsidR="00DE725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</w:t>
            </w:r>
            <w:r w:rsidR="00977AC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5</w:t>
            </w:r>
          </w:p>
        </w:tc>
      </w:tr>
      <w:tr w:rsidR="006D7ED8" w:rsidRPr="00191873" w14:paraId="53E248C8" w14:textId="77777777" w:rsidTr="00D071B1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19A8" w14:textId="77777777" w:rsidR="006D7ED8" w:rsidRPr="00191873" w:rsidRDefault="006D7ED8" w:rsidP="00270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3.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Projekto vientisumas, tikslų ir uždavinių konkretumas ir realumas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0B02" w14:textId="2A93E3A1" w:rsidR="006D7ED8" w:rsidRPr="00191873" w:rsidRDefault="006D7ED8" w:rsidP="004D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0–</w:t>
            </w:r>
            <w:r w:rsidR="00F335B6"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15</w:t>
            </w:r>
          </w:p>
        </w:tc>
      </w:tr>
      <w:tr w:rsidR="006D7ED8" w:rsidRPr="00191873" w14:paraId="778F7EBB" w14:textId="77777777" w:rsidTr="00D071B1">
        <w:trPr>
          <w:trHeight w:val="33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0091" w14:textId="799902B6" w:rsidR="006D7ED8" w:rsidRPr="00191873" w:rsidRDefault="006D7ED8" w:rsidP="00AD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4.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="00F335B6" w:rsidRPr="00191873">
              <w:rPr>
                <w:rStyle w:val="Bodytext2"/>
                <w:rFonts w:eastAsia="Microsoft Sans Serif"/>
              </w:rPr>
              <w:t>Teminis pagrindimas, f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ormų ir žanrų </w:t>
            </w:r>
            <w:r w:rsidR="004D7A2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pritaikymas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8154" w14:textId="02C8D83D" w:rsidR="006D7ED8" w:rsidRPr="00191873" w:rsidRDefault="006D7ED8" w:rsidP="004D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0–</w:t>
            </w:r>
            <w:r w:rsidR="00F335B6"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6D7ED8" w:rsidRPr="00191873" w14:paraId="1BB24EA0" w14:textId="77777777" w:rsidTr="00D071B1">
        <w:trPr>
          <w:trHeight w:val="43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3B8574" w14:textId="77777777" w:rsidR="006D7ED8" w:rsidRPr="00191873" w:rsidRDefault="006D7ED8" w:rsidP="00E02C4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lang w:val="lt-LT"/>
              </w:rPr>
            </w:pPr>
            <w:r w:rsidRPr="00191873">
              <w:rPr>
                <w:b/>
                <w:bCs/>
                <w:lang w:val="lt-LT"/>
              </w:rPr>
              <w:t xml:space="preserve">Projekto vadybos vertinimas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7BA089" w14:textId="7DBE4731" w:rsidR="006D7ED8" w:rsidRPr="00191873" w:rsidRDefault="00DE7253" w:rsidP="004D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  <w:t>nuo 0 iki 1</w:t>
            </w:r>
            <w:r w:rsidR="00977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  <w:t>5</w:t>
            </w:r>
          </w:p>
          <w:p w14:paraId="69CA9490" w14:textId="77777777" w:rsidR="006D7ED8" w:rsidRPr="00191873" w:rsidRDefault="006D7ED8" w:rsidP="004D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9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  <w:t>(minimali balų suma 8)</w:t>
            </w:r>
          </w:p>
        </w:tc>
      </w:tr>
      <w:tr w:rsidR="006D7ED8" w:rsidRPr="00191873" w14:paraId="2742BB6A" w14:textId="77777777" w:rsidTr="00D071B1">
        <w:trPr>
          <w:trHeight w:val="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22B3" w14:textId="45A38801" w:rsidR="006D7ED8" w:rsidRPr="00191873" w:rsidRDefault="006D7ED8" w:rsidP="00270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1.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Projekto vadovo, konsultantų ir kitų projektą įgyven</w:t>
            </w:r>
            <w:r w:rsidR="00DE725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dinančių asmenų kvalifikacija bei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patirtis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E6F3" w14:textId="05D6DF11" w:rsidR="006D7ED8" w:rsidRPr="00191873" w:rsidRDefault="00DE7253" w:rsidP="004D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0–</w:t>
            </w:r>
            <w:r w:rsidR="0051472D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6D7ED8" w:rsidRPr="00191873" w14:paraId="017C510D" w14:textId="77777777" w:rsidTr="00D071B1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A1C2" w14:textId="77777777" w:rsidR="006D7ED8" w:rsidRPr="00191873" w:rsidRDefault="006D7ED8" w:rsidP="00270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2.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Projekto sąmatos pagrįstumas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6E8F" w14:textId="2537A4C4" w:rsidR="006D7ED8" w:rsidRPr="00191873" w:rsidRDefault="00DE7253" w:rsidP="004D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0–</w:t>
            </w:r>
            <w:r w:rsidR="00977AC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5</w:t>
            </w:r>
          </w:p>
        </w:tc>
      </w:tr>
      <w:tr w:rsidR="006D7ED8" w:rsidRPr="00191873" w14:paraId="2852C9A9" w14:textId="77777777" w:rsidTr="00D071B1">
        <w:trPr>
          <w:trHeight w:val="56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1078B5" w14:textId="77777777" w:rsidR="006D7ED8" w:rsidRPr="00191873" w:rsidRDefault="006D7ED8" w:rsidP="00E02C4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lang w:val="lt-LT"/>
              </w:rPr>
            </w:pPr>
            <w:r w:rsidRPr="00191873">
              <w:rPr>
                <w:b/>
                <w:bCs/>
                <w:lang w:val="lt-LT"/>
              </w:rPr>
              <w:t>Projekto papildomas viešinimas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9BCEA1" w14:textId="141AF343" w:rsidR="006D7ED8" w:rsidRPr="00191873" w:rsidRDefault="006D7ED8" w:rsidP="002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9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  <w:t>nuo 0 iki 10</w:t>
            </w:r>
          </w:p>
        </w:tc>
      </w:tr>
    </w:tbl>
    <w:p w14:paraId="0B0F23B3" w14:textId="77777777" w:rsidR="006D7ED8" w:rsidRPr="00191873" w:rsidRDefault="006D7ED8" w:rsidP="006D7ED8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5FFDCDF1" w14:textId="237D2B20" w:rsidR="0011322C" w:rsidRPr="00191873" w:rsidRDefault="00EB3285" w:rsidP="00EB32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191873">
        <w:rPr>
          <w:rFonts w:ascii="Times New Roman" w:hAnsi="Times New Roman"/>
          <w:lang w:val="lt-LT"/>
        </w:rPr>
        <w:t>_____________________</w:t>
      </w:r>
    </w:p>
    <w:p w14:paraId="45E7D8A5" w14:textId="77777777" w:rsidR="0011322C" w:rsidRPr="00191873" w:rsidRDefault="0011322C" w:rsidP="00EB32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  <w:sectPr w:rsidR="0011322C" w:rsidRPr="00191873" w:rsidSect="00195C96">
          <w:pgSz w:w="11906" w:h="16838"/>
          <w:pgMar w:top="709" w:right="567" w:bottom="851" w:left="1701" w:header="567" w:footer="567" w:gutter="0"/>
          <w:cols w:space="1296"/>
          <w:docGrid w:linePitch="360"/>
        </w:sectPr>
      </w:pPr>
    </w:p>
    <w:p w14:paraId="10F86FF6" w14:textId="77777777" w:rsidR="00E32245" w:rsidRDefault="00E32245" w:rsidP="00E32245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  <w:lang w:val="lt-LT"/>
        </w:rPr>
      </w:pPr>
      <w:r>
        <w:rPr>
          <w:rFonts w:ascii="Times New Roman" w:hAnsi="Times New Roman"/>
          <w:bCs/>
          <w:sz w:val="20"/>
          <w:szCs w:val="20"/>
          <w:lang w:val="lt-LT"/>
        </w:rPr>
        <w:lastRenderedPageBreak/>
        <w:t>Visuomenės informavimo saugumo</w:t>
      </w:r>
    </w:p>
    <w:p w14:paraId="25EBE006" w14:textId="77777777" w:rsidR="00E32245" w:rsidRDefault="00E32245" w:rsidP="00E32245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  <w:lang w:val="lt-LT"/>
        </w:rPr>
      </w:pPr>
      <w:r>
        <w:rPr>
          <w:rFonts w:ascii="Times New Roman" w:hAnsi="Times New Roman"/>
          <w:bCs/>
          <w:sz w:val="20"/>
          <w:szCs w:val="20"/>
          <w:lang w:val="lt-LT"/>
        </w:rPr>
        <w:t>tikslinio konkurso bendrųjų sąlygų aprašo</w:t>
      </w:r>
    </w:p>
    <w:p w14:paraId="7707A163" w14:textId="26AF841C" w:rsidR="00191873" w:rsidRPr="00191873" w:rsidRDefault="00D924DF" w:rsidP="00191873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  <w:lang w:val="lt-LT"/>
        </w:rPr>
      </w:pPr>
      <w:r>
        <w:rPr>
          <w:rFonts w:ascii="Times New Roman" w:hAnsi="Times New Roman"/>
          <w:bCs/>
          <w:sz w:val="20"/>
          <w:szCs w:val="20"/>
          <w:lang w:val="lt-LT"/>
        </w:rPr>
        <w:t>4</w:t>
      </w:r>
      <w:r w:rsidR="00191873" w:rsidRPr="00191873">
        <w:rPr>
          <w:rFonts w:ascii="Times New Roman" w:hAnsi="Times New Roman"/>
          <w:color w:val="000000"/>
          <w:sz w:val="20"/>
          <w:szCs w:val="20"/>
          <w:lang w:val="lt-LT"/>
        </w:rPr>
        <w:t> </w:t>
      </w:r>
      <w:r w:rsidR="00191873" w:rsidRPr="00191873">
        <w:rPr>
          <w:rFonts w:ascii="Times New Roman" w:hAnsi="Times New Roman"/>
          <w:bCs/>
          <w:sz w:val="20"/>
          <w:szCs w:val="20"/>
          <w:lang w:val="lt-LT"/>
        </w:rPr>
        <w:t>priedas</w:t>
      </w:r>
    </w:p>
    <w:p w14:paraId="4CB1BA4C" w14:textId="77777777" w:rsidR="00191873" w:rsidRPr="007B725F" w:rsidRDefault="00191873" w:rsidP="007B725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val="lt-LT"/>
        </w:rPr>
      </w:pPr>
    </w:p>
    <w:p w14:paraId="0BFC693E" w14:textId="74019944" w:rsidR="00195C96" w:rsidRPr="007B725F" w:rsidRDefault="00072F46" w:rsidP="001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PROJEKTO </w:t>
      </w:r>
      <w:r w:rsidR="00EA1C24">
        <w:rPr>
          <w:rFonts w:ascii="Times New Roman" w:hAnsi="Times New Roman"/>
          <w:b/>
          <w:sz w:val="24"/>
          <w:szCs w:val="24"/>
          <w:lang w:val="lt-LT"/>
        </w:rPr>
        <w:t>IŠLAID</w:t>
      </w:r>
      <w:r w:rsidR="00191873" w:rsidRPr="007B725F">
        <w:rPr>
          <w:rFonts w:ascii="Times New Roman" w:hAnsi="Times New Roman"/>
          <w:b/>
          <w:sz w:val="24"/>
          <w:szCs w:val="24"/>
          <w:lang w:val="lt-LT"/>
        </w:rPr>
        <w:t xml:space="preserve">Ų </w:t>
      </w:r>
      <w:r w:rsidR="00EA1C24">
        <w:rPr>
          <w:rFonts w:ascii="Times New Roman" w:hAnsi="Times New Roman"/>
          <w:b/>
          <w:sz w:val="24"/>
          <w:szCs w:val="24"/>
          <w:lang w:val="lt-LT"/>
        </w:rPr>
        <w:t>KATEGORIJOS IR JAS PAGRINDŽIANTYS DOKUMENTAI</w:t>
      </w:r>
    </w:p>
    <w:p w14:paraId="19431893" w14:textId="4A58F086" w:rsidR="00191873" w:rsidRDefault="00191873" w:rsidP="00191873">
      <w:pPr>
        <w:spacing w:after="0" w:line="240" w:lineRule="auto"/>
        <w:rPr>
          <w:rFonts w:ascii="Times New Roman" w:hAnsi="Times New Roman"/>
          <w:bCs/>
          <w:sz w:val="24"/>
          <w:szCs w:val="24"/>
          <w:lang w:val="lt-LT"/>
        </w:rPr>
      </w:pPr>
    </w:p>
    <w:tbl>
      <w:tblPr>
        <w:tblW w:w="9633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4678"/>
        <w:gridCol w:w="2970"/>
      </w:tblGrid>
      <w:tr w:rsidR="00A642F5" w:rsidRPr="00BC0F7F" w14:paraId="669DC4CD" w14:textId="6DD42001" w:rsidTr="00BC0F7F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3779D4" w14:textId="42BE3CF1" w:rsidR="00A642F5" w:rsidRPr="00BC0F7F" w:rsidRDefault="00A642F5" w:rsidP="0086426F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pacing w:val="-2"/>
                <w:lang w:val="lt-LT"/>
              </w:rPr>
            </w:pPr>
            <w:r w:rsidRPr="00BC0F7F">
              <w:rPr>
                <w:b/>
                <w:bCs/>
                <w:color w:val="000000"/>
                <w:spacing w:val="-2"/>
                <w:lang w:val="lt-LT"/>
              </w:rPr>
              <w:t xml:space="preserve">Išlaidų </w:t>
            </w:r>
            <w:r w:rsidR="00EA1C24" w:rsidRPr="00BC0F7F">
              <w:rPr>
                <w:b/>
                <w:bCs/>
                <w:color w:val="000000"/>
                <w:spacing w:val="-2"/>
                <w:lang w:val="lt-LT"/>
              </w:rPr>
              <w:t>kategorij</w:t>
            </w:r>
            <w:r w:rsidR="00072F46" w:rsidRPr="00BC0F7F">
              <w:rPr>
                <w:b/>
                <w:bCs/>
                <w:color w:val="000000"/>
                <w:spacing w:val="-2"/>
                <w:lang w:val="lt-LT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662B74" w14:textId="3CA7D91A" w:rsidR="00A642F5" w:rsidRPr="00BC0F7F" w:rsidRDefault="00A642F5" w:rsidP="00864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lt-LT"/>
              </w:rPr>
              <w:t>Paaiškinimas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DCAAC4" w14:textId="2D607DC2" w:rsidR="00A642F5" w:rsidRPr="00BC0F7F" w:rsidRDefault="00EA1C24" w:rsidP="008642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18"/>
                <w:lang w:val="lt-LT"/>
              </w:rPr>
              <w:t>Išlaidas p</w:t>
            </w:r>
            <w:r w:rsidR="00A642F5" w:rsidRPr="00BC0F7F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18"/>
                <w:lang w:val="lt-LT"/>
              </w:rPr>
              <w:t>agrindžiantys dokumentai</w:t>
            </w:r>
          </w:p>
        </w:tc>
      </w:tr>
      <w:tr w:rsidR="00A642F5" w:rsidRPr="00BC0F7F" w14:paraId="1AFADE7C" w14:textId="15900A55" w:rsidTr="00BC0F7F">
        <w:trPr>
          <w:trHeight w:val="4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723" w14:textId="038A6584" w:rsidR="00A642F5" w:rsidRPr="00BC0F7F" w:rsidRDefault="00226B97" w:rsidP="00BC0F7F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0"/>
                <w:lang w:val="lt-LT"/>
              </w:rPr>
              <w:t>Autorinės ir kitos sutartys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E7284" w14:textId="61253045" w:rsidR="00072F46" w:rsidRPr="00BC0F7F" w:rsidRDefault="00D05B64" w:rsidP="00E02C42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color w:val="000000"/>
                <w:spacing w:val="-2"/>
                <w:szCs w:val="18"/>
                <w:lang w:val="lt-LT"/>
              </w:rPr>
            </w:pPr>
            <w:r w:rsidRPr="00BC0F7F">
              <w:rPr>
                <w:color w:val="000000"/>
                <w:spacing w:val="-2"/>
                <w:szCs w:val="18"/>
                <w:lang w:val="lt-LT"/>
              </w:rPr>
              <w:t>a</w:t>
            </w:r>
            <w:r w:rsidR="00072F46" w:rsidRPr="00BC0F7F">
              <w:rPr>
                <w:color w:val="000000"/>
                <w:spacing w:val="-2"/>
                <w:szCs w:val="18"/>
                <w:lang w:val="lt-LT"/>
              </w:rPr>
              <w:t>utorinis atlyginimas literatūros, meno ir mokslo kūrinių autoriams (bendraautoriams) už kūrinių sukūrimą ar už suteiktas teises (išimtinę ar neišimtinę licenciją) naudoti projekte anksčiau sukurtus kūrinius; atlyginimas atlikėjui (atlikėjams) už netiesioginį kūrinių atlikimą ar už suteiktas teises (išimtinę ar neišimtinę licenciją) projekte panaudoti atlikimo įrašus;</w:t>
            </w:r>
          </w:p>
          <w:p w14:paraId="12DBE26F" w14:textId="29E50DC4" w:rsidR="00072F46" w:rsidRPr="00BC0F7F" w:rsidRDefault="00072F46" w:rsidP="00E02C42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color w:val="000000"/>
                <w:spacing w:val="-2"/>
                <w:szCs w:val="18"/>
                <w:lang w:val="lt-LT"/>
              </w:rPr>
            </w:pPr>
            <w:r w:rsidRPr="00BC0F7F">
              <w:rPr>
                <w:color w:val="000000"/>
                <w:spacing w:val="-2"/>
                <w:szCs w:val="18"/>
                <w:lang w:val="lt-LT"/>
              </w:rPr>
              <w:t xml:space="preserve">atlyginimas už kolektyvinio administravimo organizacijos suteiktą licenciją projekte naudoti kūrinius ar gretutinių teisių objektus; </w:t>
            </w:r>
          </w:p>
          <w:p w14:paraId="188A83CF" w14:textId="4A818C38" w:rsidR="00072F46" w:rsidRPr="00BC0F7F" w:rsidRDefault="00072F46" w:rsidP="00E02C42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color w:val="000000"/>
                <w:spacing w:val="-2"/>
                <w:szCs w:val="18"/>
                <w:lang w:val="lt-LT"/>
              </w:rPr>
            </w:pPr>
            <w:r w:rsidRPr="00BC0F7F">
              <w:rPr>
                <w:color w:val="000000"/>
                <w:spacing w:val="-2"/>
                <w:szCs w:val="18"/>
                <w:lang w:val="lt-LT"/>
              </w:rPr>
              <w:t>atlyginimas už intelektines, kūrybines ir kitas paslaugas, t. y. vertimo, redagavimo, fotografavimo</w:t>
            </w:r>
            <w:r w:rsidR="00195C96" w:rsidRPr="00BC0F7F">
              <w:rPr>
                <w:color w:val="000000"/>
                <w:spacing w:val="-2"/>
                <w:szCs w:val="18"/>
                <w:lang w:val="lt-LT"/>
              </w:rPr>
              <w:t>, konsultavimo ir kt.</w:t>
            </w:r>
            <w:r w:rsidRPr="00BC0F7F">
              <w:rPr>
                <w:color w:val="000000"/>
                <w:spacing w:val="-2"/>
                <w:szCs w:val="18"/>
                <w:lang w:val="lt-LT"/>
              </w:rPr>
              <w:t xml:space="preserve"> išlaidas;</w:t>
            </w:r>
          </w:p>
          <w:p w14:paraId="14EF5A9E" w14:textId="32F818E4" w:rsidR="00072F46" w:rsidRPr="00BC0F7F" w:rsidRDefault="00195C96" w:rsidP="00E02C42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color w:val="000000"/>
                <w:spacing w:val="-2"/>
                <w:szCs w:val="18"/>
                <w:lang w:val="lt-LT"/>
              </w:rPr>
            </w:pPr>
            <w:r w:rsidRPr="00BC0F7F">
              <w:rPr>
                <w:color w:val="000000"/>
                <w:spacing w:val="-2"/>
                <w:szCs w:val="18"/>
                <w:lang w:val="lt-LT"/>
              </w:rPr>
              <w:t xml:space="preserve">atlyginimas </w:t>
            </w:r>
            <w:r w:rsidR="00072F46" w:rsidRPr="00BC0F7F">
              <w:rPr>
                <w:color w:val="000000"/>
                <w:spacing w:val="-2"/>
                <w:szCs w:val="18"/>
                <w:lang w:val="lt-LT"/>
              </w:rPr>
              <w:t>kūrybiniams darbuotojams pagal darbo sutartis (neįeina</w:t>
            </w:r>
            <w:r w:rsidRPr="00BC0F7F">
              <w:rPr>
                <w:color w:val="000000"/>
                <w:spacing w:val="-2"/>
                <w:szCs w:val="18"/>
                <w:lang w:val="lt-LT"/>
              </w:rPr>
              <w:t>nčios</w:t>
            </w:r>
            <w:r w:rsidR="00072F46" w:rsidRPr="00BC0F7F">
              <w:rPr>
                <w:color w:val="000000"/>
                <w:spacing w:val="-2"/>
                <w:szCs w:val="18"/>
                <w:lang w:val="lt-LT"/>
              </w:rPr>
              <w:t xml:space="preserve"> į projekto administracines sąnaudas)</w:t>
            </w:r>
          </w:p>
          <w:p w14:paraId="394B5B50" w14:textId="163E084E" w:rsidR="00A642F5" w:rsidRPr="00BC0F7F" w:rsidRDefault="00072F46" w:rsidP="0086426F">
            <w:pPr>
              <w:pStyle w:val="ListParagraph"/>
              <w:tabs>
                <w:tab w:val="left" w:pos="352"/>
              </w:tabs>
              <w:spacing w:line="240" w:lineRule="auto"/>
              <w:ind w:left="0"/>
              <w:jc w:val="both"/>
              <w:rPr>
                <w:spacing w:val="-2"/>
                <w:lang w:val="lt-LT"/>
              </w:rPr>
            </w:pPr>
            <w:r w:rsidRPr="00BC0F7F">
              <w:rPr>
                <w:color w:val="000000"/>
                <w:spacing w:val="-2"/>
                <w:lang w:val="lt-LT"/>
              </w:rPr>
              <w:t>(</w:t>
            </w:r>
            <w:r w:rsidRPr="00BC0F7F">
              <w:rPr>
                <w:i/>
                <w:iCs/>
                <w:color w:val="000000"/>
                <w:spacing w:val="-2"/>
                <w:lang w:val="lt-LT"/>
              </w:rPr>
              <w:t>bruto</w:t>
            </w:r>
            <w:r w:rsidRPr="00BC0F7F">
              <w:rPr>
                <w:color w:val="000000"/>
                <w:spacing w:val="-2"/>
                <w:lang w:val="lt-LT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5C98A" w14:textId="72BCE3A4" w:rsidR="00072F46" w:rsidRPr="00BC0F7F" w:rsidRDefault="00D05B64" w:rsidP="00BC0F7F">
            <w:pPr>
              <w:pStyle w:val="Default"/>
              <w:numPr>
                <w:ilvl w:val="0"/>
                <w:numId w:val="4"/>
              </w:numPr>
              <w:tabs>
                <w:tab w:val="left" w:pos="326"/>
              </w:tabs>
              <w:ind w:left="0" w:firstLine="0"/>
              <w:rPr>
                <w:rFonts w:ascii="Times New Roman" w:hAnsi="Times New Roman"/>
                <w:color w:val="auto"/>
                <w:spacing w:val="-2"/>
                <w:szCs w:val="20"/>
                <w:lang w:val="lt-LT"/>
              </w:rPr>
            </w:pPr>
            <w:r w:rsidRPr="00BC0F7F">
              <w:rPr>
                <w:rFonts w:ascii="Times New Roman" w:hAnsi="Times New Roman"/>
                <w:color w:val="auto"/>
                <w:spacing w:val="-2"/>
                <w:szCs w:val="20"/>
                <w:lang w:val="lt-LT"/>
              </w:rPr>
              <w:t>a</w:t>
            </w:r>
            <w:r w:rsidR="00072F46" w:rsidRPr="00BC0F7F">
              <w:rPr>
                <w:rFonts w:ascii="Times New Roman" w:hAnsi="Times New Roman"/>
                <w:color w:val="auto"/>
                <w:spacing w:val="-2"/>
                <w:szCs w:val="20"/>
                <w:lang w:val="lt-LT"/>
              </w:rPr>
              <w:t>utorinės, intelektinių paslaugų sutartys;</w:t>
            </w:r>
          </w:p>
          <w:p w14:paraId="276603E8" w14:textId="2A6BA03A" w:rsidR="00072F46" w:rsidRPr="00BC0F7F" w:rsidRDefault="00072F46" w:rsidP="00BC0F7F">
            <w:pPr>
              <w:pStyle w:val="Default"/>
              <w:numPr>
                <w:ilvl w:val="0"/>
                <w:numId w:val="4"/>
              </w:numPr>
              <w:tabs>
                <w:tab w:val="left" w:pos="326"/>
              </w:tabs>
              <w:ind w:left="0" w:firstLine="0"/>
              <w:rPr>
                <w:rFonts w:ascii="Times New Roman" w:hAnsi="Times New Roman"/>
                <w:color w:val="auto"/>
                <w:spacing w:val="-2"/>
                <w:szCs w:val="20"/>
                <w:lang w:val="lt-LT"/>
              </w:rPr>
            </w:pPr>
            <w:r w:rsidRPr="00BC0F7F">
              <w:rPr>
                <w:rFonts w:ascii="Times New Roman" w:hAnsi="Times New Roman"/>
                <w:color w:val="auto"/>
                <w:spacing w:val="-2"/>
                <w:szCs w:val="20"/>
                <w:lang w:val="lt-LT"/>
              </w:rPr>
              <w:t>individualios veiklos pažymos;</w:t>
            </w:r>
          </w:p>
          <w:p w14:paraId="7DEEA7E9" w14:textId="291BA431" w:rsidR="00072F46" w:rsidRPr="00BC0F7F" w:rsidRDefault="00072F46" w:rsidP="00BC0F7F">
            <w:pPr>
              <w:pStyle w:val="Default"/>
              <w:numPr>
                <w:ilvl w:val="0"/>
                <w:numId w:val="4"/>
              </w:numPr>
              <w:tabs>
                <w:tab w:val="left" w:pos="326"/>
              </w:tabs>
              <w:ind w:left="0" w:firstLine="0"/>
              <w:rPr>
                <w:rFonts w:ascii="Times New Roman" w:hAnsi="Times New Roman"/>
                <w:color w:val="auto"/>
                <w:spacing w:val="-2"/>
                <w:szCs w:val="20"/>
                <w:lang w:val="lt-LT"/>
              </w:rPr>
            </w:pPr>
            <w:r w:rsidRPr="00BC0F7F">
              <w:rPr>
                <w:rFonts w:ascii="Times New Roman" w:hAnsi="Times New Roman"/>
                <w:color w:val="auto"/>
                <w:spacing w:val="-2"/>
                <w:szCs w:val="20"/>
                <w:lang w:val="lt-LT"/>
              </w:rPr>
              <w:t>verslo liudijimai;</w:t>
            </w:r>
          </w:p>
          <w:p w14:paraId="2476BA67" w14:textId="2F3BAF0E" w:rsidR="00072F46" w:rsidRPr="00BC0F7F" w:rsidRDefault="00072F46" w:rsidP="00BC0F7F">
            <w:pPr>
              <w:pStyle w:val="Default"/>
              <w:numPr>
                <w:ilvl w:val="0"/>
                <w:numId w:val="4"/>
              </w:numPr>
              <w:tabs>
                <w:tab w:val="left" w:pos="326"/>
              </w:tabs>
              <w:ind w:left="0" w:firstLine="0"/>
              <w:rPr>
                <w:rFonts w:ascii="Times New Roman" w:hAnsi="Times New Roman"/>
                <w:color w:val="auto"/>
                <w:spacing w:val="-2"/>
                <w:szCs w:val="20"/>
                <w:lang w:val="lt-LT"/>
              </w:rPr>
            </w:pPr>
            <w:r w:rsidRPr="00BC0F7F">
              <w:rPr>
                <w:rFonts w:ascii="Times New Roman" w:hAnsi="Times New Roman" w:cs="Times New Roman"/>
                <w:spacing w:val="-2"/>
                <w:lang w:val="lt-LT"/>
              </w:rPr>
              <w:t>sąskaitos faktūros;</w:t>
            </w:r>
          </w:p>
          <w:p w14:paraId="185CFDD8" w14:textId="77777777" w:rsidR="00072F46" w:rsidRPr="00BC0F7F" w:rsidRDefault="00072F46" w:rsidP="00BC0F7F">
            <w:pPr>
              <w:pStyle w:val="Default"/>
              <w:numPr>
                <w:ilvl w:val="0"/>
                <w:numId w:val="4"/>
              </w:numPr>
              <w:tabs>
                <w:tab w:val="left" w:pos="326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banko sąskaitos išrašai;</w:t>
            </w:r>
          </w:p>
          <w:p w14:paraId="51E90C5C" w14:textId="55443E18" w:rsidR="00A642F5" w:rsidRPr="00BC0F7F" w:rsidRDefault="00072F46" w:rsidP="00BC0F7F">
            <w:pPr>
              <w:pStyle w:val="Default"/>
              <w:numPr>
                <w:ilvl w:val="0"/>
                <w:numId w:val="4"/>
              </w:numPr>
              <w:tabs>
                <w:tab w:val="left" w:pos="326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kiti apmokėjimą įrodantys dokumentai</w:t>
            </w:r>
          </w:p>
        </w:tc>
      </w:tr>
      <w:tr w:rsidR="00226B97" w:rsidRPr="00BC0F7F" w14:paraId="3B1D8CBB" w14:textId="77777777" w:rsidTr="00BC0F7F">
        <w:trPr>
          <w:trHeight w:val="4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3308" w14:textId="2BDFCF69" w:rsidR="00226B97" w:rsidRPr="00BC0F7F" w:rsidRDefault="00226B97" w:rsidP="008642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lt-LT"/>
              </w:rPr>
              <w:t>Medžiagos, gamybos, paslaugos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4C816" w14:textId="4342DA0F" w:rsidR="00226B97" w:rsidRPr="00BC0F7F" w:rsidRDefault="00D05B64" w:rsidP="00E02C42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spacing w:val="-2"/>
                <w:lang w:val="lt-LT"/>
              </w:rPr>
            </w:pPr>
            <w:r w:rsidRPr="00BC0F7F">
              <w:rPr>
                <w:color w:val="000000"/>
                <w:spacing w:val="-2"/>
                <w:lang w:val="lt-LT"/>
              </w:rPr>
              <w:t>s</w:t>
            </w:r>
            <w:r w:rsidR="00226B97" w:rsidRPr="00BC0F7F">
              <w:rPr>
                <w:color w:val="000000"/>
                <w:spacing w:val="-2"/>
                <w:lang w:val="lt-LT"/>
              </w:rPr>
              <w:t>u leidinio spausdinimu susijusios išlaidos;</w:t>
            </w:r>
          </w:p>
          <w:p w14:paraId="521CBEC5" w14:textId="77777777" w:rsidR="00226B97" w:rsidRPr="00BC0F7F" w:rsidRDefault="00226B97" w:rsidP="00E02C42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spacing w:val="-2"/>
                <w:lang w:val="lt-LT"/>
              </w:rPr>
            </w:pPr>
            <w:r w:rsidRPr="00BC0F7F">
              <w:rPr>
                <w:color w:val="000000"/>
                <w:spacing w:val="-2"/>
                <w:lang w:val="lt-LT"/>
              </w:rPr>
              <w:t>radijo ar televizijos projekto laidų gamybos išlaidos;</w:t>
            </w:r>
          </w:p>
          <w:p w14:paraId="6A807480" w14:textId="33CF700C" w:rsidR="00226B97" w:rsidRPr="00BC0F7F" w:rsidRDefault="00226B97" w:rsidP="00E02C42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color w:val="000000"/>
                <w:spacing w:val="-2"/>
                <w:lang w:val="lt-LT"/>
              </w:rPr>
            </w:pPr>
            <w:r w:rsidRPr="00BC0F7F">
              <w:rPr>
                <w:color w:val="000000"/>
                <w:spacing w:val="-2"/>
                <w:lang w:val="lt-LT"/>
              </w:rPr>
              <w:t>garso ir vaizdo medžiagos gamyba interneto projekte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CDED5" w14:textId="7D770A87" w:rsidR="00072F46" w:rsidRPr="00BC0F7F" w:rsidRDefault="00D05B64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 w:cs="Times New Roman"/>
                <w:spacing w:val="-2"/>
                <w:lang w:val="lt-LT"/>
              </w:rPr>
              <w:t>s</w:t>
            </w:r>
            <w:r w:rsidR="00226B97" w:rsidRPr="00BC0F7F">
              <w:rPr>
                <w:rFonts w:ascii="Times New Roman" w:hAnsi="Times New Roman" w:cs="Times New Roman"/>
                <w:spacing w:val="-2"/>
                <w:lang w:val="lt-LT"/>
              </w:rPr>
              <w:t>ąskaitos faktūros</w:t>
            </w:r>
            <w:r w:rsidR="00072F46" w:rsidRPr="00BC0F7F">
              <w:rPr>
                <w:rFonts w:ascii="Times New Roman" w:hAnsi="Times New Roman" w:cs="Times New Roman"/>
                <w:spacing w:val="-2"/>
                <w:lang w:val="lt-LT"/>
              </w:rPr>
              <w:t>;</w:t>
            </w:r>
          </w:p>
          <w:p w14:paraId="380A4617" w14:textId="58ED6A8B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 w:cs="Times New Roman"/>
                <w:spacing w:val="-2"/>
                <w:lang w:val="lt-LT"/>
              </w:rPr>
              <w:t>pinigų priėmimo kvitai;</w:t>
            </w:r>
          </w:p>
          <w:p w14:paraId="7D2FB000" w14:textId="77777777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banko sąskaitos išrašai;</w:t>
            </w:r>
          </w:p>
          <w:p w14:paraId="297FF36D" w14:textId="77777777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kiti apmokėjimą įrodantys dokumentai</w:t>
            </w:r>
          </w:p>
          <w:p w14:paraId="2CAA6727" w14:textId="77777777" w:rsidR="00226B97" w:rsidRPr="00BC0F7F" w:rsidRDefault="00226B97" w:rsidP="00BC0F7F">
            <w:pPr>
              <w:pStyle w:val="Default"/>
              <w:tabs>
                <w:tab w:val="left" w:pos="322"/>
              </w:tabs>
              <w:rPr>
                <w:rFonts w:ascii="Times New Roman" w:hAnsi="Times New Roman"/>
                <w:spacing w:val="-2"/>
                <w:lang w:val="lt-LT"/>
              </w:rPr>
            </w:pPr>
          </w:p>
          <w:p w14:paraId="5D0244FD" w14:textId="3FAB2517" w:rsidR="00226B97" w:rsidRPr="00BC0F7F" w:rsidRDefault="00226B97" w:rsidP="00BC0F7F">
            <w:pPr>
              <w:pStyle w:val="Default"/>
              <w:tabs>
                <w:tab w:val="left" w:pos="322"/>
              </w:tabs>
              <w:rPr>
                <w:rFonts w:ascii="Times New Roman" w:hAnsi="Times New Roman" w:cs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b/>
                <w:bCs/>
                <w:spacing w:val="-2"/>
                <w:lang w:val="lt-LT"/>
              </w:rPr>
              <w:t>Pastaba:</w:t>
            </w:r>
            <w:r w:rsidRPr="00BC0F7F">
              <w:rPr>
                <w:rFonts w:ascii="Times New Roman" w:hAnsi="Times New Roman"/>
                <w:spacing w:val="-2"/>
                <w:lang w:val="lt-LT"/>
              </w:rPr>
              <w:t xml:space="preserve"> </w:t>
            </w:r>
            <w:r w:rsidR="00D465F4" w:rsidRPr="00BC0F7F">
              <w:rPr>
                <w:rFonts w:ascii="Times New Roman" w:hAnsi="Times New Roman"/>
                <w:spacing w:val="-2"/>
                <w:lang w:val="lt-LT"/>
              </w:rPr>
              <w:t xml:space="preserve">kompensuojama </w:t>
            </w:r>
            <w:r w:rsidRPr="00BC0F7F">
              <w:rPr>
                <w:rFonts w:ascii="Times New Roman" w:hAnsi="Times New Roman"/>
                <w:spacing w:val="-2"/>
                <w:lang w:val="lt-LT"/>
              </w:rPr>
              <w:t>s</w:t>
            </w:r>
            <w:r w:rsidRPr="00BC0F7F">
              <w:rPr>
                <w:rFonts w:ascii="Times New Roman" w:hAnsi="Times New Roman" w:cs="Times New Roman"/>
                <w:spacing w:val="-2"/>
                <w:lang w:val="lt-LT"/>
              </w:rPr>
              <w:t xml:space="preserve">uma </w:t>
            </w:r>
            <w:r w:rsidR="00D465F4" w:rsidRPr="00BC0F7F">
              <w:rPr>
                <w:rFonts w:ascii="Times New Roman" w:hAnsi="Times New Roman" w:cs="Times New Roman"/>
                <w:spacing w:val="-2"/>
                <w:lang w:val="lt-LT"/>
              </w:rPr>
              <w:t xml:space="preserve">lygi procentinei </w:t>
            </w:r>
            <w:r w:rsidRPr="00BC0F7F">
              <w:rPr>
                <w:rFonts w:ascii="Times New Roman" w:hAnsi="Times New Roman" w:cs="Times New Roman"/>
                <w:spacing w:val="-2"/>
                <w:lang w:val="lt-LT"/>
              </w:rPr>
              <w:t>projekto api</w:t>
            </w:r>
            <w:r w:rsidR="00D465F4" w:rsidRPr="00BC0F7F">
              <w:rPr>
                <w:rFonts w:ascii="Times New Roman" w:hAnsi="Times New Roman" w:cs="Times New Roman"/>
                <w:spacing w:val="-2"/>
                <w:lang w:val="lt-LT"/>
              </w:rPr>
              <w:t xml:space="preserve">mčiai </w:t>
            </w:r>
            <w:r w:rsidRPr="00BC0F7F">
              <w:rPr>
                <w:rFonts w:ascii="Times New Roman" w:hAnsi="Times New Roman" w:cs="Times New Roman"/>
                <w:spacing w:val="-2"/>
                <w:lang w:val="lt-LT"/>
              </w:rPr>
              <w:t>leidinyje</w:t>
            </w:r>
          </w:p>
        </w:tc>
      </w:tr>
      <w:tr w:rsidR="00226B97" w:rsidRPr="00650B8D" w14:paraId="6B922D09" w14:textId="748C0913" w:rsidTr="00BC0F7F">
        <w:trPr>
          <w:trHeight w:val="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0D65" w14:textId="7BAC2A7E" w:rsidR="00226B97" w:rsidRPr="00BC0F7F" w:rsidRDefault="00226B97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lt-LT"/>
              </w:rPr>
              <w:t>Administravimo išlaidos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0E12" w14:textId="2E0241C7" w:rsidR="00226B97" w:rsidRPr="00BC0F7F" w:rsidRDefault="00226B97" w:rsidP="00BC0F7F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(gali būti skiriama iki 30</w:t>
            </w:r>
            <w:r w:rsidRPr="00BC0F7F">
              <w:rPr>
                <w:rStyle w:val="Bodytext2"/>
                <w:rFonts w:eastAsia="Microsoft Sans Serif"/>
                <w:spacing w:val="-2"/>
              </w:rPr>
              <w:t> </w:t>
            </w: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proc</w:t>
            </w:r>
            <w:r w:rsidR="00072F46"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entų</w:t>
            </w: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 xml:space="preserve"> iš Fondo gautos sumos)</w:t>
            </w:r>
          </w:p>
        </w:tc>
      </w:tr>
      <w:tr w:rsidR="00226B97" w:rsidRPr="00BC0F7F" w14:paraId="151BDC84" w14:textId="63399F3B" w:rsidTr="00BC0F7F">
        <w:trPr>
          <w:trHeight w:val="4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7C1" w14:textId="08585E5C" w:rsidR="00226B97" w:rsidRPr="00BC0F7F" w:rsidRDefault="00226B97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a)</w:t>
            </w:r>
            <w:r w:rsidRPr="00BC0F7F">
              <w:rPr>
                <w:rStyle w:val="Bodytext2"/>
                <w:rFonts w:eastAsia="Microsoft Sans Serif"/>
                <w:spacing w:val="-2"/>
              </w:rPr>
              <w:t> </w:t>
            </w: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darbo užmokestis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E9020" w14:textId="57DFC8B3" w:rsidR="00226B97" w:rsidRPr="00BC0F7F" w:rsidRDefault="00226B97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Projekto vadovo, kitų projektą įgyvendinančių asmenų atlyginimas, mokamas už projekto administravimą (</w:t>
            </w:r>
            <w:r w:rsidRPr="00BC0F7F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lt-LT"/>
              </w:rPr>
              <w:t>bruto</w:t>
            </w: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FF61" w14:textId="3CAA2F54" w:rsidR="00226B97" w:rsidRPr="00BC0F7F" w:rsidRDefault="00D05B64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m</w:t>
            </w:r>
            <w:r w:rsidR="00226B97" w:rsidRPr="00BC0F7F">
              <w:rPr>
                <w:rFonts w:ascii="Times New Roman" w:hAnsi="Times New Roman"/>
                <w:spacing w:val="-2"/>
                <w:lang w:val="lt-LT"/>
              </w:rPr>
              <w:t>okėjimo žiniaraščiai;</w:t>
            </w:r>
          </w:p>
          <w:p w14:paraId="0134EDDD" w14:textId="77777777" w:rsidR="00072F46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sąskaitos faktūros</w:t>
            </w:r>
            <w:r w:rsidR="00072F46" w:rsidRPr="00BC0F7F">
              <w:rPr>
                <w:rFonts w:ascii="Times New Roman" w:hAnsi="Times New Roman"/>
                <w:spacing w:val="-2"/>
                <w:lang w:val="lt-LT"/>
              </w:rPr>
              <w:t>;</w:t>
            </w:r>
          </w:p>
          <w:p w14:paraId="2F61EC14" w14:textId="6695F540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pinigų priėmimo kvitai;</w:t>
            </w:r>
          </w:p>
          <w:p w14:paraId="1D7B685C" w14:textId="77777777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banko sąskaitos išrašai;</w:t>
            </w:r>
          </w:p>
          <w:p w14:paraId="349E7A58" w14:textId="3E2A82F9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kiti apmokėjimą įrodantys dokumentai</w:t>
            </w:r>
          </w:p>
        </w:tc>
      </w:tr>
      <w:tr w:rsidR="00226B97" w:rsidRPr="00BC0F7F" w14:paraId="35C123B3" w14:textId="3EC848A0" w:rsidTr="00BC0F7F">
        <w:trPr>
          <w:trHeight w:val="4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2F8" w14:textId="6FE79A20" w:rsidR="00226B97" w:rsidRPr="00BC0F7F" w:rsidRDefault="00226B97" w:rsidP="0086426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b)</w:t>
            </w:r>
            <w:r w:rsidRPr="00BC0F7F">
              <w:rPr>
                <w:rStyle w:val="Bodytext2"/>
                <w:rFonts w:eastAsia="Microsoft Sans Serif"/>
                <w:spacing w:val="-2"/>
              </w:rPr>
              <w:t> </w:t>
            </w: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transporto išlaidos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27BB9" w14:textId="1E8CF1FE" w:rsidR="00226B97" w:rsidRPr="00BC0F7F" w:rsidRDefault="00D05B64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a</w:t>
            </w:r>
            <w:r w:rsidR="00226B97"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utobuso, traukinio ar kitų transporto priemonių (rūšių) išlaidos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EF066" w14:textId="0B6168CA" w:rsidR="00226B97" w:rsidRPr="00BC0F7F" w:rsidRDefault="00195C96" w:rsidP="00BC0F7F">
            <w:pPr>
              <w:pStyle w:val="Default"/>
              <w:numPr>
                <w:ilvl w:val="0"/>
                <w:numId w:val="2"/>
              </w:numPr>
              <w:tabs>
                <w:tab w:val="left" w:pos="326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k</w:t>
            </w:r>
            <w:r w:rsidR="00226B97" w:rsidRPr="00BC0F7F">
              <w:rPr>
                <w:rFonts w:ascii="Times New Roman" w:hAnsi="Times New Roman"/>
                <w:spacing w:val="-2"/>
                <w:lang w:val="lt-LT"/>
              </w:rPr>
              <w:t>uro kvitai;</w:t>
            </w:r>
          </w:p>
          <w:p w14:paraId="504367E5" w14:textId="33C9D90A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6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 xml:space="preserve">autobuso, traukinio ar kitų transporto </w:t>
            </w:r>
            <w:r w:rsidR="00072F46" w:rsidRPr="00BC0F7F">
              <w:rPr>
                <w:rFonts w:ascii="Times New Roman" w:hAnsi="Times New Roman"/>
                <w:spacing w:val="-2"/>
                <w:lang w:val="lt-LT"/>
              </w:rPr>
              <w:t>priemonių (</w:t>
            </w:r>
            <w:r w:rsidRPr="00BC0F7F">
              <w:rPr>
                <w:rFonts w:ascii="Times New Roman" w:hAnsi="Times New Roman"/>
                <w:spacing w:val="-2"/>
                <w:lang w:val="lt-LT"/>
              </w:rPr>
              <w:t>rūšių</w:t>
            </w:r>
            <w:r w:rsidR="00072F46" w:rsidRPr="00BC0F7F">
              <w:rPr>
                <w:rFonts w:ascii="Times New Roman" w:hAnsi="Times New Roman"/>
                <w:spacing w:val="-2"/>
                <w:lang w:val="lt-LT"/>
              </w:rPr>
              <w:t>)</w:t>
            </w:r>
            <w:r w:rsidRPr="00BC0F7F">
              <w:rPr>
                <w:rFonts w:ascii="Times New Roman" w:hAnsi="Times New Roman"/>
                <w:spacing w:val="-2"/>
                <w:lang w:val="lt-LT"/>
              </w:rPr>
              <w:t xml:space="preserve"> bilietai;</w:t>
            </w:r>
          </w:p>
          <w:p w14:paraId="0ADFBD25" w14:textId="77777777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banko sąskaitos išrašai;</w:t>
            </w:r>
          </w:p>
          <w:p w14:paraId="249706FB" w14:textId="4467EE5C" w:rsidR="00226B97" w:rsidRPr="00BC0F7F" w:rsidRDefault="00226B97" w:rsidP="00BC0F7F">
            <w:pPr>
              <w:pStyle w:val="ListParagraph"/>
              <w:numPr>
                <w:ilvl w:val="0"/>
                <w:numId w:val="2"/>
              </w:numPr>
              <w:tabs>
                <w:tab w:val="left" w:pos="326"/>
              </w:tabs>
              <w:spacing w:line="240" w:lineRule="auto"/>
              <w:ind w:left="0" w:firstLine="0"/>
              <w:rPr>
                <w:color w:val="000000"/>
                <w:spacing w:val="-2"/>
                <w:lang w:val="lt-LT"/>
              </w:rPr>
            </w:pPr>
            <w:r w:rsidRPr="00BC0F7F">
              <w:rPr>
                <w:spacing w:val="-2"/>
                <w:lang w:val="lt-LT"/>
              </w:rPr>
              <w:lastRenderedPageBreak/>
              <w:t>kiti apmokėjimą įrodantys dokumentai</w:t>
            </w:r>
          </w:p>
        </w:tc>
      </w:tr>
      <w:tr w:rsidR="00226B97" w:rsidRPr="00BC0F7F" w14:paraId="185FBA89" w14:textId="50F39164" w:rsidTr="00BC0F7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101" w14:textId="477DA804" w:rsidR="00226B97" w:rsidRPr="00BC0F7F" w:rsidRDefault="00226B97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lastRenderedPageBreak/>
              <w:t>c)</w:t>
            </w:r>
            <w:r w:rsidRPr="00BC0F7F">
              <w:rPr>
                <w:rStyle w:val="Bodytext2"/>
                <w:rFonts w:eastAsia="Microsoft Sans Serif"/>
                <w:spacing w:val="-2"/>
              </w:rPr>
              <w:t> </w:t>
            </w: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ryšių paslaugos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109F2" w14:textId="7E3316F7" w:rsidR="00226B97" w:rsidRPr="00BC0F7F" w:rsidRDefault="00D05B64" w:rsidP="00E02C42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spacing w:val="-2"/>
                <w:lang w:val="lt-LT"/>
              </w:rPr>
            </w:pPr>
            <w:r w:rsidRPr="00BC0F7F">
              <w:rPr>
                <w:color w:val="000000"/>
                <w:spacing w:val="-2"/>
                <w:lang w:val="lt-LT"/>
              </w:rPr>
              <w:t>t</w:t>
            </w:r>
            <w:r w:rsidR="00226B97" w:rsidRPr="00BC0F7F">
              <w:rPr>
                <w:color w:val="000000"/>
                <w:spacing w:val="-2"/>
                <w:lang w:val="lt-LT"/>
              </w:rPr>
              <w:t>elefono (fiksuoto, mobiliojo) ryšio paslaugos;</w:t>
            </w:r>
          </w:p>
          <w:p w14:paraId="21749722" w14:textId="33E5CB27" w:rsidR="00226B97" w:rsidRPr="00BC0F7F" w:rsidRDefault="00226B97" w:rsidP="00E02C42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spacing w:val="-2"/>
                <w:lang w:val="lt-LT"/>
              </w:rPr>
            </w:pPr>
            <w:r w:rsidRPr="00BC0F7F">
              <w:rPr>
                <w:color w:val="000000"/>
                <w:spacing w:val="-2"/>
                <w:lang w:val="lt-LT"/>
              </w:rPr>
              <w:t>internetinio ryšio paslaugos;</w:t>
            </w:r>
          </w:p>
          <w:p w14:paraId="192686E1" w14:textId="2FB4B187" w:rsidR="00226B97" w:rsidRPr="00BC0F7F" w:rsidRDefault="00226B97" w:rsidP="00E02C42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spacing w:val="-2"/>
                <w:lang w:val="lt-LT"/>
              </w:rPr>
            </w:pPr>
            <w:r w:rsidRPr="00BC0F7F">
              <w:rPr>
                <w:color w:val="000000"/>
                <w:spacing w:val="-2"/>
                <w:lang w:val="lt-LT"/>
              </w:rPr>
              <w:t>serverio nuomos paslaugos;</w:t>
            </w:r>
          </w:p>
          <w:p w14:paraId="19C43CDD" w14:textId="40CC3348" w:rsidR="00226B97" w:rsidRPr="00BC0F7F" w:rsidRDefault="00226B97" w:rsidP="00E02C42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spacing w:val="-2"/>
                <w:lang w:val="lt-LT"/>
              </w:rPr>
            </w:pPr>
            <w:r w:rsidRPr="00BC0F7F">
              <w:rPr>
                <w:color w:val="000000"/>
                <w:spacing w:val="-2"/>
                <w:lang w:val="lt-LT"/>
              </w:rPr>
              <w:t>pašto (kurjerių) paslaugos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6F5AB" w14:textId="103EB7C3" w:rsidR="00226B97" w:rsidRPr="00BC0F7F" w:rsidRDefault="00D05B64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 w:cs="Times New Roman"/>
                <w:spacing w:val="-2"/>
                <w:lang w:val="lt-LT"/>
              </w:rPr>
              <w:t>s</w:t>
            </w:r>
            <w:r w:rsidR="00226B97" w:rsidRPr="00BC0F7F">
              <w:rPr>
                <w:rFonts w:ascii="Times New Roman" w:hAnsi="Times New Roman" w:cs="Times New Roman"/>
                <w:spacing w:val="-2"/>
                <w:lang w:val="lt-LT"/>
              </w:rPr>
              <w:t>ąskaitos faktūros;</w:t>
            </w:r>
          </w:p>
          <w:p w14:paraId="0EFB75A5" w14:textId="77777777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banko sąskaitos išrašai;</w:t>
            </w:r>
          </w:p>
          <w:p w14:paraId="2B1D8ABD" w14:textId="0FBE9403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kiti apmokėjimą įrodantys dokumentai</w:t>
            </w:r>
          </w:p>
        </w:tc>
      </w:tr>
      <w:tr w:rsidR="00226B97" w:rsidRPr="00BC0F7F" w14:paraId="217CF646" w14:textId="27602D3C" w:rsidTr="00BC0F7F">
        <w:trPr>
          <w:trHeight w:val="4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1DA" w14:textId="1B4FD115" w:rsidR="00226B97" w:rsidRPr="00BC0F7F" w:rsidRDefault="00226B97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d)</w:t>
            </w:r>
            <w:r w:rsidRPr="00BC0F7F">
              <w:rPr>
                <w:rStyle w:val="Bodytext2"/>
                <w:rFonts w:eastAsia="Microsoft Sans Serif"/>
                <w:spacing w:val="-2"/>
              </w:rPr>
              <w:t> </w:t>
            </w: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kanceliarinės išlaidos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C37FE" w14:textId="23BAAD03" w:rsidR="00226B97" w:rsidRPr="00BC0F7F" w:rsidRDefault="00226B97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tik būtinos projekto tikslams pasiekti išlaidos kanceliarinėms prekėms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293F9" w14:textId="4994C185" w:rsidR="00226B97" w:rsidRPr="00BC0F7F" w:rsidRDefault="00D05B64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 w:cs="Times New Roman"/>
                <w:spacing w:val="-2"/>
                <w:lang w:val="lt-LT"/>
              </w:rPr>
              <w:t>s</w:t>
            </w:r>
            <w:r w:rsidR="00226B97" w:rsidRPr="00BC0F7F">
              <w:rPr>
                <w:rFonts w:ascii="Times New Roman" w:hAnsi="Times New Roman" w:cs="Times New Roman"/>
                <w:spacing w:val="-2"/>
                <w:lang w:val="lt-LT"/>
              </w:rPr>
              <w:t>ąskaitos faktūros;</w:t>
            </w:r>
          </w:p>
          <w:p w14:paraId="55C38049" w14:textId="29EAD85E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banko sąskaitos išrašai;</w:t>
            </w:r>
          </w:p>
          <w:p w14:paraId="2FB40F98" w14:textId="5B0F959B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kiti apmokėjimą įrodantys dokumentai</w:t>
            </w:r>
          </w:p>
        </w:tc>
      </w:tr>
      <w:tr w:rsidR="00226B97" w:rsidRPr="00650B8D" w14:paraId="52190619" w14:textId="29C707EC" w:rsidTr="00BC0F7F">
        <w:trPr>
          <w:trHeight w:val="24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F4B0C9" w14:textId="29600A36" w:rsidR="00226B97" w:rsidRPr="00BC0F7F" w:rsidRDefault="00226B97" w:rsidP="00864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lt-LT"/>
              </w:rPr>
              <w:t>Nenumatytos ir reprezentacinės išlaidos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7AA12" w14:textId="2B0C4141" w:rsidR="00226B97" w:rsidRPr="00BC0F7F" w:rsidRDefault="00226B97" w:rsidP="00BC0F7F">
            <w:pPr>
              <w:autoSpaceDE w:val="0"/>
              <w:autoSpaceDN w:val="0"/>
              <w:adjustRightInd w:val="0"/>
              <w:spacing w:after="0" w:line="240" w:lineRule="auto"/>
              <w:ind w:left="29" w:right="55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(gali būti skiriama iki 5</w:t>
            </w:r>
            <w:r w:rsidRPr="00BC0F7F">
              <w:rPr>
                <w:rStyle w:val="Bodytext2"/>
                <w:rFonts w:eastAsia="Microsoft Sans Serif"/>
                <w:spacing w:val="-2"/>
              </w:rPr>
              <w:t> </w:t>
            </w:r>
            <w:r w:rsidRPr="00BC0F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procentų iš Fondo gautos sumos)</w:t>
            </w:r>
          </w:p>
        </w:tc>
      </w:tr>
      <w:tr w:rsidR="00226B97" w:rsidRPr="00BC0F7F" w14:paraId="1769C229" w14:textId="16945D5E" w:rsidTr="00BC0F7F">
        <w:trPr>
          <w:trHeight w:val="47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E6C" w14:textId="77777777" w:rsidR="00226B97" w:rsidRPr="00BC0F7F" w:rsidRDefault="00226B97" w:rsidP="008642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31155" w14:textId="5C556D60" w:rsidR="00226B97" w:rsidRPr="00BC0F7F" w:rsidRDefault="00226B97" w:rsidP="0086426F">
            <w:pPr>
              <w:pStyle w:val="ListParagraph"/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0" w:right="55"/>
              <w:jc w:val="both"/>
              <w:rPr>
                <w:color w:val="000000"/>
                <w:spacing w:val="-2"/>
                <w:szCs w:val="18"/>
                <w:lang w:val="lt-LT"/>
              </w:rPr>
            </w:pPr>
            <w:r w:rsidRPr="00BC0F7F">
              <w:rPr>
                <w:color w:val="000000"/>
                <w:spacing w:val="-2"/>
                <w:lang w:val="lt-LT"/>
              </w:rPr>
              <w:t>Reprezentacinės išlaidos</w:t>
            </w:r>
            <w:r w:rsidR="00C42D03" w:rsidRPr="00BC0F7F">
              <w:rPr>
                <w:color w:val="000000"/>
                <w:spacing w:val="-2"/>
                <w:lang w:val="lt-LT"/>
              </w:rPr>
              <w:t>:</w:t>
            </w:r>
            <w:r w:rsidRPr="00BC0F7F">
              <w:rPr>
                <w:color w:val="000000"/>
                <w:spacing w:val="-2"/>
                <w:lang w:val="lt-LT"/>
              </w:rPr>
              <w:t xml:space="preserve"> </w:t>
            </w:r>
            <w:r w:rsidRPr="00BC0F7F">
              <w:rPr>
                <w:color w:val="000000"/>
                <w:spacing w:val="-2"/>
                <w:szCs w:val="18"/>
                <w:lang w:val="lt-LT"/>
              </w:rPr>
              <w:t>rinkodaros priemonėms, kuriose įvardytas projekto pavadinimas:</w:t>
            </w:r>
          </w:p>
          <w:p w14:paraId="25908870" w14:textId="77777777" w:rsidR="00226B97" w:rsidRPr="00BC0F7F" w:rsidRDefault="00226B97" w:rsidP="00E02C42">
            <w:pPr>
              <w:pStyle w:val="ListParagraph"/>
              <w:numPr>
                <w:ilvl w:val="0"/>
                <w:numId w:val="3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29" w:right="55" w:firstLine="0"/>
              <w:jc w:val="both"/>
              <w:rPr>
                <w:color w:val="000000"/>
                <w:spacing w:val="-2"/>
                <w:lang w:val="lt-LT"/>
              </w:rPr>
            </w:pPr>
            <w:r w:rsidRPr="00BC0F7F">
              <w:rPr>
                <w:color w:val="000000"/>
                <w:spacing w:val="-2"/>
                <w:szCs w:val="18"/>
                <w:lang w:val="lt-LT"/>
              </w:rPr>
              <w:t>plakatai, skrajutės;</w:t>
            </w:r>
          </w:p>
          <w:p w14:paraId="1EA1B117" w14:textId="77777777" w:rsidR="00226B97" w:rsidRPr="00BC0F7F" w:rsidRDefault="00226B97" w:rsidP="00E02C42">
            <w:pPr>
              <w:pStyle w:val="ListParagraph"/>
              <w:numPr>
                <w:ilvl w:val="0"/>
                <w:numId w:val="3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29" w:right="55" w:firstLine="0"/>
              <w:jc w:val="both"/>
              <w:rPr>
                <w:color w:val="000000"/>
                <w:spacing w:val="-2"/>
                <w:lang w:val="lt-LT"/>
              </w:rPr>
            </w:pPr>
            <w:r w:rsidRPr="00BC0F7F">
              <w:rPr>
                <w:color w:val="000000"/>
                <w:spacing w:val="-2"/>
                <w:szCs w:val="18"/>
                <w:lang w:val="lt-LT"/>
              </w:rPr>
              <w:t>reklaminiai skydeliai;</w:t>
            </w:r>
          </w:p>
          <w:p w14:paraId="4CEC118A" w14:textId="55329887" w:rsidR="00226B97" w:rsidRPr="00BC0F7F" w:rsidRDefault="00226B97" w:rsidP="0086426F">
            <w:pPr>
              <w:pStyle w:val="ListParagraph"/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29" w:right="55"/>
              <w:jc w:val="both"/>
              <w:rPr>
                <w:color w:val="000000"/>
                <w:spacing w:val="-2"/>
                <w:lang w:val="lt-LT"/>
              </w:rPr>
            </w:pPr>
            <w:r w:rsidRPr="00BC0F7F">
              <w:rPr>
                <w:color w:val="000000"/>
                <w:spacing w:val="-2"/>
                <w:szCs w:val="18"/>
                <w:lang w:val="lt-LT"/>
              </w:rPr>
              <w:t>Nenumatytos išlaidos</w:t>
            </w:r>
            <w:r w:rsidR="00C42D03" w:rsidRPr="00BC0F7F">
              <w:rPr>
                <w:color w:val="000000"/>
                <w:spacing w:val="-2"/>
                <w:szCs w:val="18"/>
                <w:lang w:val="lt-LT"/>
              </w:rPr>
              <w:t>:</w:t>
            </w:r>
            <w:r w:rsidRPr="00BC0F7F">
              <w:rPr>
                <w:color w:val="000000"/>
                <w:spacing w:val="-2"/>
                <w:szCs w:val="18"/>
                <w:lang w:val="lt-LT"/>
              </w:rPr>
              <w:t xml:space="preserve"> kituose straipsniuose nenumatytos išlaidos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87DD4" w14:textId="6BEE15F3" w:rsidR="00072F46" w:rsidRPr="00BC0F7F" w:rsidRDefault="00D05B64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 w:cs="Times New Roman"/>
                <w:spacing w:val="-2"/>
                <w:lang w:val="lt-LT"/>
              </w:rPr>
              <w:t>s</w:t>
            </w:r>
            <w:r w:rsidR="00226B97" w:rsidRPr="00BC0F7F">
              <w:rPr>
                <w:rFonts w:ascii="Times New Roman" w:hAnsi="Times New Roman" w:cs="Times New Roman"/>
                <w:spacing w:val="-2"/>
                <w:lang w:val="lt-LT"/>
              </w:rPr>
              <w:t>ąskaitos faktūros</w:t>
            </w:r>
            <w:r w:rsidR="00072F46" w:rsidRPr="00BC0F7F">
              <w:rPr>
                <w:rFonts w:ascii="Times New Roman" w:hAnsi="Times New Roman" w:cs="Times New Roman"/>
                <w:spacing w:val="-2"/>
                <w:lang w:val="lt-LT"/>
              </w:rPr>
              <w:t>;</w:t>
            </w:r>
          </w:p>
          <w:p w14:paraId="4DDC539F" w14:textId="12A00576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 w:cs="Times New Roman"/>
                <w:spacing w:val="-2"/>
                <w:lang w:val="lt-LT"/>
              </w:rPr>
              <w:t>pinigų priėmimo kvitai;</w:t>
            </w:r>
          </w:p>
          <w:p w14:paraId="1880E324" w14:textId="62336A93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banko sąskaitos išrašai;</w:t>
            </w:r>
          </w:p>
          <w:p w14:paraId="698C79F1" w14:textId="350E1868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kasos išlaidų orderiai;</w:t>
            </w:r>
          </w:p>
          <w:p w14:paraId="54CE970B" w14:textId="78CB278B" w:rsidR="00226B97" w:rsidRPr="00BC0F7F" w:rsidRDefault="00226B97" w:rsidP="00BC0F7F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kiti apmokėjimą įrodantys dokumentai</w:t>
            </w:r>
          </w:p>
        </w:tc>
      </w:tr>
      <w:tr w:rsidR="00122518" w:rsidRPr="00BC0F7F" w14:paraId="36C71B9A" w14:textId="7D3994AF" w:rsidTr="00BC0F7F">
        <w:trPr>
          <w:trHeight w:val="7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D97" w14:textId="0E947416" w:rsidR="00122518" w:rsidRPr="00BC0F7F" w:rsidRDefault="00122518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lt-LT"/>
              </w:rPr>
              <w:t>Papildomos projekto sklaidos išlaidos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9FA0D" w14:textId="051045E1" w:rsidR="00122518" w:rsidRPr="00BC0F7F" w:rsidRDefault="00122518" w:rsidP="0086426F">
            <w:p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Projekto turinio sklaida tikslinei auditorijai tiesiogiai arba kitose medijose</w:t>
            </w:r>
            <w:r w:rsidR="0086426F" w:rsidRPr="00BC0F7F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:</w:t>
            </w:r>
          </w:p>
          <w:p w14:paraId="4F8A901A" w14:textId="34D3892F" w:rsidR="00122518" w:rsidRPr="00BC0F7F" w:rsidRDefault="00122518" w:rsidP="00E02C42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pacing w:val="-2"/>
                <w:lang w:val="lt-LT"/>
              </w:rPr>
            </w:pPr>
            <w:r w:rsidRPr="00BC0F7F">
              <w:rPr>
                <w:spacing w:val="-2"/>
                <w:lang w:val="lt-LT"/>
              </w:rPr>
              <w:t>sklaidos renginių organizavim</w:t>
            </w:r>
            <w:r w:rsidR="0086426F" w:rsidRPr="00BC0F7F">
              <w:rPr>
                <w:spacing w:val="-2"/>
                <w:lang w:val="lt-LT"/>
              </w:rPr>
              <w:t>o paslaugos;</w:t>
            </w:r>
          </w:p>
          <w:p w14:paraId="11C704F3" w14:textId="7E7D118D" w:rsidR="00122518" w:rsidRPr="00BC0F7F" w:rsidRDefault="00122518" w:rsidP="00E02C42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pacing w:val="-2"/>
                <w:lang w:val="lt-LT"/>
              </w:rPr>
            </w:pPr>
            <w:r w:rsidRPr="00BC0F7F">
              <w:rPr>
                <w:spacing w:val="-2"/>
                <w:lang w:val="lt-LT"/>
              </w:rPr>
              <w:t>sklaidos kitose medijose paslaugos</w:t>
            </w:r>
            <w:r w:rsidR="0086426F" w:rsidRPr="00BC0F7F">
              <w:rPr>
                <w:spacing w:val="-2"/>
                <w:lang w:val="lt-LT"/>
              </w:rPr>
              <w:t>;</w:t>
            </w:r>
          </w:p>
          <w:p w14:paraId="7CAA929A" w14:textId="1B15870A" w:rsidR="00122518" w:rsidRPr="00BC0F7F" w:rsidRDefault="00122518" w:rsidP="00E02C42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spacing w:val="-2"/>
                <w:lang w:val="lt-LT"/>
              </w:rPr>
            </w:pPr>
            <w:r w:rsidRPr="00BC0F7F">
              <w:rPr>
                <w:spacing w:val="-2"/>
                <w:lang w:val="lt-LT"/>
              </w:rPr>
              <w:t xml:space="preserve">papildomos spausdinimo, platinimo </w:t>
            </w:r>
            <w:r w:rsidRPr="00BC0F7F">
              <w:rPr>
                <w:color w:val="000000"/>
                <w:spacing w:val="-2"/>
                <w:lang w:val="lt-LT"/>
              </w:rPr>
              <w:t>išlaidos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27C48" w14:textId="77777777" w:rsidR="0086426F" w:rsidRPr="00BC0F7F" w:rsidRDefault="0086426F" w:rsidP="00BC0F7F">
            <w:pPr>
              <w:pStyle w:val="Default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 w:cs="Times New Roman"/>
                <w:spacing w:val="-2"/>
                <w:lang w:val="lt-LT"/>
              </w:rPr>
              <w:t>Sąskaitos faktūros;</w:t>
            </w:r>
          </w:p>
          <w:p w14:paraId="0686AC07" w14:textId="77777777" w:rsidR="0086426F" w:rsidRPr="00BC0F7F" w:rsidRDefault="0086426F" w:rsidP="00BC0F7F">
            <w:pPr>
              <w:pStyle w:val="Default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 w:cs="Times New Roman"/>
                <w:spacing w:val="-2"/>
                <w:lang w:val="lt-LT"/>
              </w:rPr>
              <w:t>pinigų priėmimo kvitai;</w:t>
            </w:r>
          </w:p>
          <w:p w14:paraId="77824DA0" w14:textId="6AACC367" w:rsidR="0086426F" w:rsidRPr="00BC0F7F" w:rsidRDefault="0086426F" w:rsidP="00BC0F7F">
            <w:pPr>
              <w:pStyle w:val="Default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rPr>
                <w:rFonts w:ascii="Times New Roman" w:hAnsi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banko sąskaitos išrašai;</w:t>
            </w:r>
          </w:p>
          <w:p w14:paraId="250A0618" w14:textId="5C133BDC" w:rsidR="00122518" w:rsidRPr="00BC0F7F" w:rsidRDefault="0086426F" w:rsidP="00BC0F7F">
            <w:pPr>
              <w:pStyle w:val="Default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pacing w:val="-2"/>
                <w:lang w:val="lt-LT"/>
              </w:rPr>
            </w:pPr>
            <w:r w:rsidRPr="00BC0F7F">
              <w:rPr>
                <w:rFonts w:ascii="Times New Roman" w:hAnsi="Times New Roman"/>
                <w:spacing w:val="-2"/>
                <w:lang w:val="lt-LT"/>
              </w:rPr>
              <w:t>kiti apmokėjimą įrodantys dokumentai</w:t>
            </w:r>
          </w:p>
        </w:tc>
      </w:tr>
    </w:tbl>
    <w:p w14:paraId="5110337F" w14:textId="759481C6" w:rsidR="00AD655D" w:rsidRDefault="00AD655D" w:rsidP="00191873">
      <w:pPr>
        <w:spacing w:after="0" w:line="240" w:lineRule="auto"/>
        <w:rPr>
          <w:rFonts w:ascii="Times New Roman" w:hAnsi="Times New Roman"/>
          <w:bCs/>
          <w:sz w:val="24"/>
          <w:szCs w:val="24"/>
          <w:lang w:val="lt-LT"/>
        </w:rPr>
      </w:pPr>
    </w:p>
    <w:p w14:paraId="738BF427" w14:textId="4EC6A8E9" w:rsidR="0086426F" w:rsidRPr="00B00024" w:rsidRDefault="0086426F" w:rsidP="0086426F">
      <w:pPr>
        <w:pStyle w:val="Default"/>
        <w:rPr>
          <w:rFonts w:ascii="Times New Roman" w:hAnsi="Times New Roman" w:cs="Times New Roman"/>
          <w:color w:val="auto"/>
          <w:lang w:val="lt-LT"/>
        </w:rPr>
      </w:pPr>
      <w:r w:rsidRPr="008F2951">
        <w:rPr>
          <w:rFonts w:ascii="Times New Roman" w:hAnsi="Times New Roman" w:cs="Times New Roman"/>
          <w:lang w:val="lt-LT"/>
        </w:rPr>
        <w:t>Projekto</w:t>
      </w:r>
      <w:r>
        <w:rPr>
          <w:rFonts w:ascii="Times New Roman" w:hAnsi="Times New Roman" w:cs="Times New Roman"/>
          <w:lang w:val="lt-LT"/>
        </w:rPr>
        <w:t xml:space="preserve"> įgyvendinimui </w:t>
      </w:r>
      <w:r w:rsidRPr="008F2951">
        <w:rPr>
          <w:rFonts w:ascii="Times New Roman" w:hAnsi="Times New Roman" w:cs="Times New Roman"/>
          <w:lang w:val="lt-LT"/>
        </w:rPr>
        <w:t>tinkamomis išlaidomis pripažįstamos</w:t>
      </w:r>
      <w:r>
        <w:rPr>
          <w:rFonts w:ascii="Times New Roman" w:hAnsi="Times New Roman" w:cs="Times New Roman"/>
          <w:lang w:val="lt-LT"/>
        </w:rPr>
        <w:t xml:space="preserve"> išlaidos</w:t>
      </w:r>
      <w:r w:rsidRPr="008F2951">
        <w:rPr>
          <w:rFonts w:ascii="Times New Roman" w:hAnsi="Times New Roman" w:cs="Times New Roman"/>
          <w:lang w:val="lt-LT"/>
        </w:rPr>
        <w:t>:</w:t>
      </w:r>
    </w:p>
    <w:p w14:paraId="5B2282F6" w14:textId="44E5A1AD" w:rsidR="0086426F" w:rsidRPr="0086426F" w:rsidRDefault="0086426F" w:rsidP="00E02C42">
      <w:pPr>
        <w:pStyle w:val="Default"/>
        <w:numPr>
          <w:ilvl w:val="0"/>
          <w:numId w:val="6"/>
        </w:numPr>
        <w:tabs>
          <w:tab w:val="left" w:pos="284"/>
        </w:tabs>
        <w:spacing w:after="35"/>
        <w:ind w:left="0" w:firstLine="0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t</w:t>
      </w:r>
      <w:r w:rsidRPr="0086426F">
        <w:rPr>
          <w:rFonts w:ascii="Times New Roman" w:hAnsi="Times New Roman" w:cs="Times New Roman"/>
          <w:color w:val="auto"/>
          <w:lang w:val="lt-LT"/>
        </w:rPr>
        <w:t>iesiogiai susijusios su projekto vykdymu</w:t>
      </w:r>
      <w:r>
        <w:rPr>
          <w:rFonts w:ascii="Times New Roman" w:hAnsi="Times New Roman" w:cs="Times New Roman"/>
          <w:color w:val="auto"/>
          <w:lang w:val="lt-LT"/>
        </w:rPr>
        <w:t xml:space="preserve">, </w:t>
      </w:r>
      <w:r w:rsidRPr="0086426F">
        <w:rPr>
          <w:rFonts w:ascii="Times New Roman" w:hAnsi="Times New Roman" w:cs="Times New Roman"/>
          <w:color w:val="auto"/>
          <w:lang w:val="lt-LT"/>
        </w:rPr>
        <w:t>būtinos projekto veiklų įgyvendinimui</w:t>
      </w:r>
      <w:r>
        <w:rPr>
          <w:rFonts w:ascii="Times New Roman" w:hAnsi="Times New Roman" w:cs="Times New Roman"/>
          <w:color w:val="auto"/>
          <w:lang w:val="lt-LT"/>
        </w:rPr>
        <w:t>;</w:t>
      </w:r>
    </w:p>
    <w:p w14:paraId="56070EE0" w14:textId="40C1DEFE" w:rsidR="0086426F" w:rsidRPr="0086426F" w:rsidRDefault="0086426F" w:rsidP="00E02C42">
      <w:pPr>
        <w:pStyle w:val="Default"/>
        <w:numPr>
          <w:ilvl w:val="0"/>
          <w:numId w:val="6"/>
        </w:numPr>
        <w:tabs>
          <w:tab w:val="left" w:pos="284"/>
        </w:tabs>
        <w:spacing w:after="35"/>
        <w:ind w:left="0" w:firstLine="0"/>
        <w:rPr>
          <w:rFonts w:ascii="Times New Roman" w:hAnsi="Times New Roman" w:cs="Times New Roman"/>
          <w:color w:val="auto"/>
          <w:lang w:val="lt-LT"/>
        </w:rPr>
      </w:pPr>
      <w:r w:rsidRPr="0086426F">
        <w:rPr>
          <w:rFonts w:ascii="Times New Roman" w:hAnsi="Times New Roman" w:cs="Times New Roman"/>
          <w:color w:val="auto"/>
          <w:lang w:val="lt-LT"/>
        </w:rPr>
        <w:t>patirtos</w:t>
      </w:r>
      <w:r>
        <w:rPr>
          <w:rFonts w:ascii="Times New Roman" w:hAnsi="Times New Roman" w:cs="Times New Roman"/>
          <w:color w:val="auto"/>
          <w:lang w:val="lt-LT"/>
        </w:rPr>
        <w:t xml:space="preserve"> t</w:t>
      </w:r>
      <w:r w:rsidRPr="0086426F">
        <w:rPr>
          <w:rFonts w:ascii="Times New Roman" w:hAnsi="Times New Roman" w:cs="Times New Roman"/>
          <w:color w:val="auto"/>
          <w:lang w:val="lt-LT"/>
        </w:rPr>
        <w:t>ik viešosios informacijos rengėjo</w:t>
      </w:r>
      <w:r>
        <w:rPr>
          <w:rFonts w:ascii="Times New Roman" w:hAnsi="Times New Roman" w:cs="Times New Roman"/>
          <w:color w:val="auto"/>
          <w:lang w:val="lt-LT"/>
        </w:rPr>
        <w:t>;</w:t>
      </w:r>
    </w:p>
    <w:p w14:paraId="67D29CB6" w14:textId="2A01CE6B" w:rsidR="0086426F" w:rsidRPr="008F2951" w:rsidRDefault="0086426F" w:rsidP="00E02C42">
      <w:pPr>
        <w:pStyle w:val="Default"/>
        <w:numPr>
          <w:ilvl w:val="0"/>
          <w:numId w:val="6"/>
        </w:numPr>
        <w:tabs>
          <w:tab w:val="left" w:pos="284"/>
        </w:tabs>
        <w:spacing w:after="35"/>
        <w:ind w:left="0" w:firstLine="0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p</w:t>
      </w:r>
      <w:r w:rsidRPr="008F2951">
        <w:rPr>
          <w:rFonts w:ascii="Times New Roman" w:hAnsi="Times New Roman" w:cs="Times New Roman"/>
          <w:color w:val="auto"/>
          <w:lang w:val="lt-LT"/>
        </w:rPr>
        <w:t xml:space="preserve">atirtos projekto vykdymo veiklos laikotarpiu, nurodytu </w:t>
      </w:r>
      <w:r>
        <w:rPr>
          <w:rFonts w:ascii="Times New Roman" w:hAnsi="Times New Roman" w:cs="Times New Roman"/>
          <w:color w:val="auto"/>
          <w:lang w:val="lt-LT"/>
        </w:rPr>
        <w:t>paramos</w:t>
      </w:r>
      <w:r w:rsidRPr="008F2951">
        <w:rPr>
          <w:rFonts w:ascii="Times New Roman" w:hAnsi="Times New Roman" w:cs="Times New Roman"/>
          <w:color w:val="auto"/>
          <w:lang w:val="lt-LT"/>
        </w:rPr>
        <w:t xml:space="preserve"> sutartyje</w:t>
      </w:r>
      <w:r>
        <w:rPr>
          <w:rFonts w:ascii="Times New Roman" w:hAnsi="Times New Roman" w:cs="Times New Roman"/>
          <w:color w:val="auto"/>
          <w:lang w:val="lt-LT"/>
        </w:rPr>
        <w:t>;</w:t>
      </w:r>
    </w:p>
    <w:p w14:paraId="15D2DD31" w14:textId="5AAC0175" w:rsidR="0086426F" w:rsidRPr="008F2951" w:rsidRDefault="0086426F" w:rsidP="00E02C42">
      <w:pPr>
        <w:pStyle w:val="Default"/>
        <w:numPr>
          <w:ilvl w:val="0"/>
          <w:numId w:val="6"/>
        </w:numPr>
        <w:tabs>
          <w:tab w:val="left" w:pos="284"/>
        </w:tabs>
        <w:spacing w:after="35"/>
        <w:ind w:left="0" w:firstLine="0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f</w:t>
      </w:r>
      <w:r w:rsidRPr="008F2951">
        <w:rPr>
          <w:rFonts w:ascii="Times New Roman" w:hAnsi="Times New Roman" w:cs="Times New Roman"/>
          <w:color w:val="auto"/>
          <w:lang w:val="lt-LT"/>
        </w:rPr>
        <w:t>aktiškai patirtos ir patvirtintos dokumentais</w:t>
      </w:r>
      <w:r>
        <w:rPr>
          <w:rFonts w:ascii="Times New Roman" w:hAnsi="Times New Roman" w:cs="Times New Roman"/>
          <w:color w:val="auto"/>
          <w:lang w:val="lt-LT"/>
        </w:rPr>
        <w:t>;</w:t>
      </w:r>
    </w:p>
    <w:p w14:paraId="557C69EE" w14:textId="69384C93" w:rsidR="0086426F" w:rsidRDefault="0086426F" w:rsidP="00E02C42">
      <w:pPr>
        <w:pStyle w:val="Default"/>
        <w:numPr>
          <w:ilvl w:val="0"/>
          <w:numId w:val="6"/>
        </w:numPr>
        <w:tabs>
          <w:tab w:val="left" w:pos="284"/>
        </w:tabs>
        <w:spacing w:after="35"/>
        <w:ind w:left="0" w:firstLine="0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l</w:t>
      </w:r>
      <w:r w:rsidRPr="008F2951">
        <w:rPr>
          <w:rFonts w:ascii="Times New Roman" w:hAnsi="Times New Roman" w:cs="Times New Roman"/>
          <w:color w:val="auto"/>
          <w:lang w:val="lt-LT"/>
        </w:rPr>
        <w:t>engvai identifikuojamos ir patikrinamos</w:t>
      </w:r>
      <w:r>
        <w:rPr>
          <w:rFonts w:ascii="Times New Roman" w:hAnsi="Times New Roman" w:cs="Times New Roman"/>
          <w:color w:val="auto"/>
          <w:lang w:val="lt-LT"/>
        </w:rPr>
        <w:t>;</w:t>
      </w:r>
    </w:p>
    <w:p w14:paraId="35359484" w14:textId="15373DC8" w:rsidR="00191873" w:rsidRPr="0086426F" w:rsidRDefault="0086426F" w:rsidP="00E02C42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a</w:t>
      </w:r>
      <w:r w:rsidRPr="0086426F">
        <w:rPr>
          <w:rFonts w:ascii="Times New Roman" w:hAnsi="Times New Roman" w:cs="Times New Roman"/>
          <w:color w:val="auto"/>
          <w:lang w:val="lt-LT"/>
        </w:rPr>
        <w:t>titinkančios finansų efektyvumo, ekonomiškumo ir skaidrumo principus</w:t>
      </w:r>
      <w:r>
        <w:rPr>
          <w:rFonts w:ascii="Times New Roman" w:hAnsi="Times New Roman" w:cs="Times New Roman"/>
          <w:color w:val="auto"/>
          <w:lang w:val="lt-LT"/>
        </w:rPr>
        <w:t>.</w:t>
      </w:r>
    </w:p>
    <w:p w14:paraId="70CCA17A" w14:textId="77777777" w:rsidR="0086426F" w:rsidRPr="00191873" w:rsidRDefault="0086426F" w:rsidP="0086426F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32726A17" w14:textId="0E71F7BC" w:rsidR="0011322C" w:rsidRPr="00191873" w:rsidRDefault="00191873" w:rsidP="001918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191873">
        <w:rPr>
          <w:rFonts w:ascii="Times New Roman" w:hAnsi="Times New Roman"/>
          <w:lang w:val="lt-LT"/>
        </w:rPr>
        <w:t>_____________________</w:t>
      </w:r>
    </w:p>
    <w:sectPr w:rsidR="0011322C" w:rsidRPr="00191873" w:rsidSect="00195C96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55FA" w14:textId="77777777" w:rsidR="00C56514" w:rsidRDefault="00C56514" w:rsidP="008B6BF3">
      <w:pPr>
        <w:spacing w:after="0" w:line="240" w:lineRule="auto"/>
      </w:pPr>
      <w:r>
        <w:separator/>
      </w:r>
    </w:p>
  </w:endnote>
  <w:endnote w:type="continuationSeparator" w:id="0">
    <w:p w14:paraId="0B056C53" w14:textId="77777777" w:rsidR="00C56514" w:rsidRDefault="00C56514" w:rsidP="008B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CCCC" w14:textId="77777777" w:rsidR="00C56514" w:rsidRDefault="00C56514" w:rsidP="008B6BF3">
      <w:pPr>
        <w:spacing w:after="0" w:line="240" w:lineRule="auto"/>
      </w:pPr>
      <w:r>
        <w:separator/>
      </w:r>
    </w:p>
  </w:footnote>
  <w:footnote w:type="continuationSeparator" w:id="0">
    <w:p w14:paraId="564B7F1E" w14:textId="77777777" w:rsidR="00C56514" w:rsidRDefault="00C56514" w:rsidP="008B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93C"/>
    <w:multiLevelType w:val="hybridMultilevel"/>
    <w:tmpl w:val="B00E91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2E9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567F"/>
    <w:multiLevelType w:val="hybridMultilevel"/>
    <w:tmpl w:val="45FC2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54064"/>
    <w:multiLevelType w:val="hybridMultilevel"/>
    <w:tmpl w:val="A1DAC6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EB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0842"/>
    <w:multiLevelType w:val="hybridMultilevel"/>
    <w:tmpl w:val="ED00D5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0AA7"/>
    <w:multiLevelType w:val="hybridMultilevel"/>
    <w:tmpl w:val="90800AD0"/>
    <w:lvl w:ilvl="0" w:tplc="042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326643D"/>
    <w:multiLevelType w:val="hybridMultilevel"/>
    <w:tmpl w:val="6EE6021C"/>
    <w:lvl w:ilvl="0" w:tplc="042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1546256993">
    <w:abstractNumId w:val="1"/>
  </w:num>
  <w:num w:numId="2" w16cid:durableId="1239755934">
    <w:abstractNumId w:val="2"/>
  </w:num>
  <w:num w:numId="3" w16cid:durableId="1754886373">
    <w:abstractNumId w:val="5"/>
  </w:num>
  <w:num w:numId="4" w16cid:durableId="1882402796">
    <w:abstractNumId w:val="0"/>
  </w:num>
  <w:num w:numId="5" w16cid:durableId="2073311447">
    <w:abstractNumId w:val="3"/>
  </w:num>
  <w:num w:numId="6" w16cid:durableId="48250730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C3"/>
    <w:rsid w:val="000106AD"/>
    <w:rsid w:val="00014841"/>
    <w:rsid w:val="00015172"/>
    <w:rsid w:val="00024881"/>
    <w:rsid w:val="00026FEA"/>
    <w:rsid w:val="00052AAA"/>
    <w:rsid w:val="00063B08"/>
    <w:rsid w:val="00072295"/>
    <w:rsid w:val="00072F46"/>
    <w:rsid w:val="000813A8"/>
    <w:rsid w:val="00084CC5"/>
    <w:rsid w:val="00087FF7"/>
    <w:rsid w:val="000908B1"/>
    <w:rsid w:val="000966BD"/>
    <w:rsid w:val="0009705D"/>
    <w:rsid w:val="000A1B6C"/>
    <w:rsid w:val="000A29DB"/>
    <w:rsid w:val="000B76F4"/>
    <w:rsid w:val="000C18CC"/>
    <w:rsid w:val="000C60CC"/>
    <w:rsid w:val="000F6136"/>
    <w:rsid w:val="001051AF"/>
    <w:rsid w:val="00111B90"/>
    <w:rsid w:val="0011322C"/>
    <w:rsid w:val="00122518"/>
    <w:rsid w:val="001316CF"/>
    <w:rsid w:val="0014325B"/>
    <w:rsid w:val="00157F94"/>
    <w:rsid w:val="00182D1F"/>
    <w:rsid w:val="00191873"/>
    <w:rsid w:val="00195C96"/>
    <w:rsid w:val="001A1EE8"/>
    <w:rsid w:val="001B29FD"/>
    <w:rsid w:val="001B775B"/>
    <w:rsid w:val="001C16EF"/>
    <w:rsid w:val="001C25BD"/>
    <w:rsid w:val="001C5CE8"/>
    <w:rsid w:val="001D17D5"/>
    <w:rsid w:val="001D19E6"/>
    <w:rsid w:val="001E03F2"/>
    <w:rsid w:val="001F439A"/>
    <w:rsid w:val="00200BF0"/>
    <w:rsid w:val="0020139E"/>
    <w:rsid w:val="0020250F"/>
    <w:rsid w:val="0020742A"/>
    <w:rsid w:val="00220037"/>
    <w:rsid w:val="00226B97"/>
    <w:rsid w:val="00241216"/>
    <w:rsid w:val="00242803"/>
    <w:rsid w:val="00256D93"/>
    <w:rsid w:val="00257FED"/>
    <w:rsid w:val="00266E9C"/>
    <w:rsid w:val="00270870"/>
    <w:rsid w:val="002927E2"/>
    <w:rsid w:val="00293BCF"/>
    <w:rsid w:val="002B2903"/>
    <w:rsid w:val="002C7DDA"/>
    <w:rsid w:val="002E1E88"/>
    <w:rsid w:val="002E255B"/>
    <w:rsid w:val="002E3DBD"/>
    <w:rsid w:val="002F3660"/>
    <w:rsid w:val="00305CD0"/>
    <w:rsid w:val="00307FC1"/>
    <w:rsid w:val="003479E0"/>
    <w:rsid w:val="00351B83"/>
    <w:rsid w:val="00370437"/>
    <w:rsid w:val="0037593D"/>
    <w:rsid w:val="003858D5"/>
    <w:rsid w:val="00396328"/>
    <w:rsid w:val="003B1689"/>
    <w:rsid w:val="003D75C1"/>
    <w:rsid w:val="003E2111"/>
    <w:rsid w:val="003E41D7"/>
    <w:rsid w:val="003E6B7A"/>
    <w:rsid w:val="003F28BC"/>
    <w:rsid w:val="00415D7A"/>
    <w:rsid w:val="0043560D"/>
    <w:rsid w:val="00441D39"/>
    <w:rsid w:val="004660C7"/>
    <w:rsid w:val="00467D4D"/>
    <w:rsid w:val="00472007"/>
    <w:rsid w:val="00474216"/>
    <w:rsid w:val="0047646A"/>
    <w:rsid w:val="00480391"/>
    <w:rsid w:val="0048057E"/>
    <w:rsid w:val="00480668"/>
    <w:rsid w:val="00480990"/>
    <w:rsid w:val="004879EE"/>
    <w:rsid w:val="00487ED5"/>
    <w:rsid w:val="00493DCB"/>
    <w:rsid w:val="004942F6"/>
    <w:rsid w:val="004A2166"/>
    <w:rsid w:val="004D32A6"/>
    <w:rsid w:val="004D7A29"/>
    <w:rsid w:val="004F63EF"/>
    <w:rsid w:val="0051472D"/>
    <w:rsid w:val="005354E8"/>
    <w:rsid w:val="005416A7"/>
    <w:rsid w:val="00556651"/>
    <w:rsid w:val="00556678"/>
    <w:rsid w:val="00567BB5"/>
    <w:rsid w:val="00574E1F"/>
    <w:rsid w:val="00587BBF"/>
    <w:rsid w:val="00593F31"/>
    <w:rsid w:val="005B16BB"/>
    <w:rsid w:val="005C478D"/>
    <w:rsid w:val="005C6079"/>
    <w:rsid w:val="005F62A7"/>
    <w:rsid w:val="00614321"/>
    <w:rsid w:val="00626947"/>
    <w:rsid w:val="006315A2"/>
    <w:rsid w:val="00650B8D"/>
    <w:rsid w:val="00654905"/>
    <w:rsid w:val="0065571B"/>
    <w:rsid w:val="00684DDD"/>
    <w:rsid w:val="00691A79"/>
    <w:rsid w:val="00691B1D"/>
    <w:rsid w:val="00694BDF"/>
    <w:rsid w:val="006A075B"/>
    <w:rsid w:val="006A741A"/>
    <w:rsid w:val="006D7ED8"/>
    <w:rsid w:val="006E1975"/>
    <w:rsid w:val="006E589E"/>
    <w:rsid w:val="006F06EE"/>
    <w:rsid w:val="00725BE1"/>
    <w:rsid w:val="0072659B"/>
    <w:rsid w:val="0074553F"/>
    <w:rsid w:val="00756404"/>
    <w:rsid w:val="00792348"/>
    <w:rsid w:val="007A1B6B"/>
    <w:rsid w:val="007B35DD"/>
    <w:rsid w:val="007B725F"/>
    <w:rsid w:val="007C30ED"/>
    <w:rsid w:val="007E5B98"/>
    <w:rsid w:val="008008C5"/>
    <w:rsid w:val="00801AA9"/>
    <w:rsid w:val="008144A0"/>
    <w:rsid w:val="0081780B"/>
    <w:rsid w:val="00821218"/>
    <w:rsid w:val="00827DBF"/>
    <w:rsid w:val="0086426F"/>
    <w:rsid w:val="00881E13"/>
    <w:rsid w:val="008821EF"/>
    <w:rsid w:val="008A6382"/>
    <w:rsid w:val="008B5FA1"/>
    <w:rsid w:val="008B6BF3"/>
    <w:rsid w:val="008C07D5"/>
    <w:rsid w:val="008C63CF"/>
    <w:rsid w:val="008C6CB7"/>
    <w:rsid w:val="008C7EC9"/>
    <w:rsid w:val="008D162F"/>
    <w:rsid w:val="008D7888"/>
    <w:rsid w:val="008F3576"/>
    <w:rsid w:val="00904BA4"/>
    <w:rsid w:val="00914181"/>
    <w:rsid w:val="00916161"/>
    <w:rsid w:val="00917BC9"/>
    <w:rsid w:val="00934D20"/>
    <w:rsid w:val="009432C2"/>
    <w:rsid w:val="00957F30"/>
    <w:rsid w:val="0097220D"/>
    <w:rsid w:val="00977ACE"/>
    <w:rsid w:val="00997053"/>
    <w:rsid w:val="009A0ED3"/>
    <w:rsid w:val="009A3E8B"/>
    <w:rsid w:val="009A79BF"/>
    <w:rsid w:val="009B03B2"/>
    <w:rsid w:val="009B4C30"/>
    <w:rsid w:val="009C50B3"/>
    <w:rsid w:val="009C5421"/>
    <w:rsid w:val="009C5DB0"/>
    <w:rsid w:val="009C6743"/>
    <w:rsid w:val="009F2B3A"/>
    <w:rsid w:val="009F6A7A"/>
    <w:rsid w:val="00A21187"/>
    <w:rsid w:val="00A3637B"/>
    <w:rsid w:val="00A40326"/>
    <w:rsid w:val="00A462F3"/>
    <w:rsid w:val="00A47D12"/>
    <w:rsid w:val="00A513DF"/>
    <w:rsid w:val="00A51643"/>
    <w:rsid w:val="00A52CC6"/>
    <w:rsid w:val="00A5427C"/>
    <w:rsid w:val="00A60764"/>
    <w:rsid w:val="00A642F5"/>
    <w:rsid w:val="00A860C0"/>
    <w:rsid w:val="00A925EE"/>
    <w:rsid w:val="00AA116C"/>
    <w:rsid w:val="00AB06EC"/>
    <w:rsid w:val="00AB19D4"/>
    <w:rsid w:val="00AC1CDA"/>
    <w:rsid w:val="00AD3C53"/>
    <w:rsid w:val="00AD655D"/>
    <w:rsid w:val="00AE7906"/>
    <w:rsid w:val="00B40F48"/>
    <w:rsid w:val="00B526DF"/>
    <w:rsid w:val="00B65783"/>
    <w:rsid w:val="00BB2D28"/>
    <w:rsid w:val="00BB7E3F"/>
    <w:rsid w:val="00BC0F7F"/>
    <w:rsid w:val="00BD2ABF"/>
    <w:rsid w:val="00BE0649"/>
    <w:rsid w:val="00BE14AC"/>
    <w:rsid w:val="00BE18BA"/>
    <w:rsid w:val="00BE2CC1"/>
    <w:rsid w:val="00BF6072"/>
    <w:rsid w:val="00C03C98"/>
    <w:rsid w:val="00C07099"/>
    <w:rsid w:val="00C23B10"/>
    <w:rsid w:val="00C317F8"/>
    <w:rsid w:val="00C3697A"/>
    <w:rsid w:val="00C42D03"/>
    <w:rsid w:val="00C43D11"/>
    <w:rsid w:val="00C56514"/>
    <w:rsid w:val="00C6396A"/>
    <w:rsid w:val="00C74902"/>
    <w:rsid w:val="00C94409"/>
    <w:rsid w:val="00CB4DAC"/>
    <w:rsid w:val="00CC6772"/>
    <w:rsid w:val="00CD15C7"/>
    <w:rsid w:val="00CD5C77"/>
    <w:rsid w:val="00CD6D81"/>
    <w:rsid w:val="00CD77A6"/>
    <w:rsid w:val="00CE3D70"/>
    <w:rsid w:val="00D00B25"/>
    <w:rsid w:val="00D03746"/>
    <w:rsid w:val="00D05B64"/>
    <w:rsid w:val="00D071B1"/>
    <w:rsid w:val="00D07347"/>
    <w:rsid w:val="00D07956"/>
    <w:rsid w:val="00D1174A"/>
    <w:rsid w:val="00D15B41"/>
    <w:rsid w:val="00D27712"/>
    <w:rsid w:val="00D45EFE"/>
    <w:rsid w:val="00D465F4"/>
    <w:rsid w:val="00D46FD1"/>
    <w:rsid w:val="00D62A40"/>
    <w:rsid w:val="00D642C0"/>
    <w:rsid w:val="00D924DF"/>
    <w:rsid w:val="00D93B84"/>
    <w:rsid w:val="00DA5159"/>
    <w:rsid w:val="00DB2BE2"/>
    <w:rsid w:val="00DB5AA2"/>
    <w:rsid w:val="00DC46CC"/>
    <w:rsid w:val="00DD5873"/>
    <w:rsid w:val="00DE1A6F"/>
    <w:rsid w:val="00DE7253"/>
    <w:rsid w:val="00DE72F2"/>
    <w:rsid w:val="00E02C42"/>
    <w:rsid w:val="00E0393F"/>
    <w:rsid w:val="00E10839"/>
    <w:rsid w:val="00E171A5"/>
    <w:rsid w:val="00E22E9B"/>
    <w:rsid w:val="00E24F81"/>
    <w:rsid w:val="00E32245"/>
    <w:rsid w:val="00E359C2"/>
    <w:rsid w:val="00E47E97"/>
    <w:rsid w:val="00E64334"/>
    <w:rsid w:val="00E71E97"/>
    <w:rsid w:val="00E81ACC"/>
    <w:rsid w:val="00E822FF"/>
    <w:rsid w:val="00E94494"/>
    <w:rsid w:val="00EA0DC3"/>
    <w:rsid w:val="00EA1C24"/>
    <w:rsid w:val="00EB3285"/>
    <w:rsid w:val="00EC4753"/>
    <w:rsid w:val="00F12BD5"/>
    <w:rsid w:val="00F14780"/>
    <w:rsid w:val="00F3084C"/>
    <w:rsid w:val="00F335B6"/>
    <w:rsid w:val="00F33C3E"/>
    <w:rsid w:val="00F7457F"/>
    <w:rsid w:val="00F76BB9"/>
    <w:rsid w:val="00F81836"/>
    <w:rsid w:val="00F84832"/>
    <w:rsid w:val="00F953FD"/>
    <w:rsid w:val="00FA26C7"/>
    <w:rsid w:val="00FB09B3"/>
    <w:rsid w:val="00FB3CAB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FC33"/>
  <w15:chartTrackingRefBased/>
  <w15:docId w15:val="{57E69744-2B03-4372-A08D-DDC10064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0C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8D1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lt-LT" w:eastAsia="lt-LT" w:bidi="lt-LT"/>
    </w:rPr>
  </w:style>
  <w:style w:type="character" w:customStyle="1" w:styleId="Bodytext2Bold">
    <w:name w:val="Body text (2) + Bold"/>
    <w:basedOn w:val="DefaultParagraphFont"/>
    <w:rsid w:val="008D162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lt-LT" w:eastAsia="lt-LT" w:bidi="lt-LT"/>
    </w:rPr>
  </w:style>
  <w:style w:type="paragraph" w:styleId="ListParagraph">
    <w:name w:val="List Paragraph"/>
    <w:basedOn w:val="Normal"/>
    <w:uiPriority w:val="34"/>
    <w:qFormat/>
    <w:rsid w:val="008D162F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character" w:customStyle="1" w:styleId="apple-converted-space">
    <w:name w:val="apple-converted-space"/>
    <w:basedOn w:val="DefaultParagraphFont"/>
    <w:rsid w:val="008D162F"/>
  </w:style>
  <w:style w:type="paragraph" w:styleId="CommentText">
    <w:name w:val="annotation text"/>
    <w:basedOn w:val="Normal"/>
    <w:link w:val="CommentTextChar"/>
    <w:semiHidden/>
    <w:unhideWhenUsed/>
    <w:rsid w:val="008D1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162F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rsid w:val="008D162F"/>
    <w:rPr>
      <w:sz w:val="16"/>
      <w:szCs w:val="16"/>
    </w:rPr>
  </w:style>
  <w:style w:type="paragraph" w:styleId="NoSpacing">
    <w:name w:val="No Spacing"/>
    <w:qFormat/>
    <w:rsid w:val="006F06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yiv5167693299msonormal">
    <w:name w:val="yiv5167693299msonormal"/>
    <w:basedOn w:val="Normal"/>
    <w:rsid w:val="006A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38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38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F3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A642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rsid w:val="00220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CCD1-40E5-42A3-B4F5-98F0ED4D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7740</Words>
  <Characters>4413</Characters>
  <Application>Microsoft Office Word</Application>
  <DocSecurity>0</DocSecurity>
  <Lines>36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Deividas Velkas</dc:creator>
  <cp:keywords/>
  <dc:description/>
  <cp:lastModifiedBy>r.sopranaite@outlook.com</cp:lastModifiedBy>
  <cp:revision>5</cp:revision>
  <cp:lastPrinted>2021-09-03T05:27:00Z</cp:lastPrinted>
  <dcterms:created xsi:type="dcterms:W3CDTF">2022-06-30T10:49:00Z</dcterms:created>
  <dcterms:modified xsi:type="dcterms:W3CDTF">2022-07-01T15:07:00Z</dcterms:modified>
</cp:coreProperties>
</file>